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BF84" w14:textId="560A8E9C" w:rsidR="00446671" w:rsidRDefault="00446671">
      <w:pPr>
        <w:pStyle w:val="BodyText"/>
        <w:ind w:left="4270"/>
        <w:rPr>
          <w:sz w:val="20"/>
        </w:rPr>
      </w:pPr>
    </w:p>
    <w:p w14:paraId="33004AED" w14:textId="77777777" w:rsidR="00440152" w:rsidRDefault="00440152">
      <w:pPr>
        <w:pStyle w:val="Title"/>
        <w:spacing w:before="64" w:line="322" w:lineRule="exact"/>
      </w:pPr>
      <w:bookmarkStart w:id="0" w:name="STATE_OF_WASHINGTON"/>
      <w:bookmarkEnd w:id="0"/>
    </w:p>
    <w:p w14:paraId="46DB0192" w14:textId="3C819E58" w:rsidR="00446671" w:rsidRPr="00BA77B0" w:rsidRDefault="0065406B">
      <w:pPr>
        <w:pStyle w:val="Title"/>
        <w:spacing w:before="64" w:line="322" w:lineRule="exact"/>
      </w:pPr>
      <w:r w:rsidRPr="00BA77B0">
        <w:t>STATE</w:t>
      </w:r>
      <w:r w:rsidRPr="00BA77B0">
        <w:rPr>
          <w:spacing w:val="-13"/>
        </w:rPr>
        <w:t xml:space="preserve"> </w:t>
      </w:r>
      <w:r w:rsidRPr="00BA77B0">
        <w:t>OF</w:t>
      </w:r>
      <w:r w:rsidRPr="00BA77B0">
        <w:rPr>
          <w:spacing w:val="-9"/>
        </w:rPr>
        <w:t xml:space="preserve"> </w:t>
      </w:r>
      <w:r w:rsidRPr="00BA77B0">
        <w:t>WASHINGTON</w:t>
      </w:r>
    </w:p>
    <w:p w14:paraId="5AD816FA" w14:textId="0FDCE8D3" w:rsidR="00446671" w:rsidRPr="00BA77B0" w:rsidRDefault="0065406B">
      <w:pPr>
        <w:pStyle w:val="Title"/>
        <w:ind w:left="2893"/>
      </w:pPr>
      <w:r w:rsidRPr="00BA77B0">
        <w:t>Department</w:t>
      </w:r>
      <w:r w:rsidRPr="00BA77B0">
        <w:rPr>
          <w:spacing w:val="8"/>
        </w:rPr>
        <w:t xml:space="preserve"> </w:t>
      </w:r>
      <w:r w:rsidRPr="00BA77B0">
        <w:t>of</w:t>
      </w:r>
      <w:r w:rsidRPr="00BA77B0">
        <w:rPr>
          <w:spacing w:val="8"/>
        </w:rPr>
        <w:t xml:space="preserve"> </w:t>
      </w:r>
      <w:r w:rsidR="00440152">
        <w:t>Fish and Wildlife</w:t>
      </w:r>
    </w:p>
    <w:p w14:paraId="2EF665F7" w14:textId="77777777" w:rsidR="00446671" w:rsidRPr="00BA77B0" w:rsidRDefault="0065406B">
      <w:pPr>
        <w:pStyle w:val="Heading1"/>
        <w:spacing w:line="274" w:lineRule="exact"/>
        <w:ind w:left="2891" w:right="2878" w:firstLine="0"/>
        <w:jc w:val="center"/>
      </w:pPr>
      <w:r w:rsidRPr="00BA77B0">
        <w:t>SOLE</w:t>
      </w:r>
      <w:r w:rsidRPr="00BA77B0">
        <w:rPr>
          <w:spacing w:val="-6"/>
        </w:rPr>
        <w:t xml:space="preserve"> </w:t>
      </w:r>
      <w:r w:rsidRPr="00BA77B0">
        <w:t>SOURCE</w:t>
      </w:r>
      <w:r w:rsidRPr="00BA77B0">
        <w:rPr>
          <w:spacing w:val="-6"/>
        </w:rPr>
        <w:t xml:space="preserve"> </w:t>
      </w:r>
      <w:r w:rsidRPr="00BA77B0">
        <w:t>POSTING</w:t>
      </w:r>
    </w:p>
    <w:p w14:paraId="3DB272D9" w14:textId="77777777" w:rsidR="00446671" w:rsidRPr="00BA77B0" w:rsidRDefault="00446671">
      <w:pPr>
        <w:pStyle w:val="BodyText"/>
      </w:pPr>
    </w:p>
    <w:p w14:paraId="01ECB891" w14:textId="5BBED343" w:rsidR="00446671" w:rsidRPr="00F150EF" w:rsidRDefault="0065406B" w:rsidP="00F150EF">
      <w:pPr>
        <w:spacing w:before="100" w:beforeAutospacing="1"/>
        <w:jc w:val="both"/>
        <w:rPr>
          <w:sz w:val="24"/>
          <w:szCs w:val="24"/>
        </w:rPr>
      </w:pPr>
      <w:r w:rsidRPr="00F150EF">
        <w:rPr>
          <w:sz w:val="24"/>
          <w:szCs w:val="24"/>
        </w:rPr>
        <w:t>DATE</w:t>
      </w:r>
      <w:r w:rsidR="00BA77B0" w:rsidRPr="00F150EF">
        <w:rPr>
          <w:spacing w:val="-4"/>
          <w:sz w:val="24"/>
          <w:szCs w:val="24"/>
        </w:rPr>
        <w:t>:</w:t>
      </w:r>
      <w:r w:rsidR="00BA77B0" w:rsidRPr="00F150EF">
        <w:rPr>
          <w:spacing w:val="-4"/>
          <w:sz w:val="24"/>
          <w:szCs w:val="24"/>
        </w:rPr>
        <w:tab/>
      </w:r>
      <w:r w:rsidR="005F3355" w:rsidRPr="00F150EF">
        <w:rPr>
          <w:sz w:val="24"/>
          <w:szCs w:val="24"/>
        </w:rPr>
        <w:t xml:space="preserve"> August </w:t>
      </w:r>
      <w:r w:rsidR="00546F86">
        <w:rPr>
          <w:sz w:val="24"/>
          <w:szCs w:val="24"/>
        </w:rPr>
        <w:t>11</w:t>
      </w:r>
      <w:r w:rsidR="005F3355" w:rsidRPr="00F150EF">
        <w:rPr>
          <w:sz w:val="24"/>
          <w:szCs w:val="24"/>
        </w:rPr>
        <w:t>, 2022</w:t>
      </w:r>
    </w:p>
    <w:p w14:paraId="2016296F" w14:textId="782104D1" w:rsidR="00446671" w:rsidRPr="00F150EF" w:rsidRDefault="0065406B" w:rsidP="00F150EF">
      <w:pPr>
        <w:pStyle w:val="BodyText"/>
        <w:spacing w:before="100" w:beforeAutospacing="1"/>
      </w:pPr>
      <w:r w:rsidRPr="00F150EF">
        <w:t>The</w:t>
      </w:r>
      <w:r w:rsidRPr="00F150EF">
        <w:rPr>
          <w:spacing w:val="1"/>
        </w:rPr>
        <w:t xml:space="preserve"> </w:t>
      </w:r>
      <w:r w:rsidR="00007904" w:rsidRPr="00F150EF">
        <w:rPr>
          <w:spacing w:val="1"/>
        </w:rPr>
        <w:t>Washington Department of Fish and Wildlife (</w:t>
      </w:r>
      <w:r w:rsidR="0024638B" w:rsidRPr="00F150EF">
        <w:t>WDFW</w:t>
      </w:r>
      <w:r w:rsidR="00007904" w:rsidRPr="00F150EF">
        <w:t>)</w:t>
      </w:r>
      <w:r w:rsidRPr="00F150EF">
        <w:rPr>
          <w:spacing w:val="1"/>
        </w:rPr>
        <w:t xml:space="preserve"> </w:t>
      </w:r>
      <w:r w:rsidRPr="00F150EF">
        <w:t>contemplates</w:t>
      </w:r>
      <w:r w:rsidRPr="00F150EF">
        <w:rPr>
          <w:spacing w:val="1"/>
        </w:rPr>
        <w:t xml:space="preserve"> </w:t>
      </w:r>
      <w:r w:rsidRPr="00F150EF">
        <w:t>awarding</w:t>
      </w:r>
      <w:r w:rsidRPr="00F150EF">
        <w:rPr>
          <w:spacing w:val="1"/>
        </w:rPr>
        <w:t xml:space="preserve"> </w:t>
      </w:r>
      <w:r w:rsidRPr="00F150EF">
        <w:t>a</w:t>
      </w:r>
      <w:r w:rsidRPr="00F150EF">
        <w:rPr>
          <w:spacing w:val="1"/>
        </w:rPr>
        <w:t xml:space="preserve"> </w:t>
      </w:r>
      <w:r w:rsidRPr="00F150EF">
        <w:t>sole</w:t>
      </w:r>
      <w:r w:rsidRPr="00F150EF">
        <w:rPr>
          <w:spacing w:val="1"/>
        </w:rPr>
        <w:t xml:space="preserve"> </w:t>
      </w:r>
      <w:r w:rsidRPr="00F150EF">
        <w:t>source</w:t>
      </w:r>
      <w:r w:rsidRPr="00F150EF">
        <w:rPr>
          <w:spacing w:val="1"/>
        </w:rPr>
        <w:t xml:space="preserve"> </w:t>
      </w:r>
      <w:r w:rsidRPr="00F150EF">
        <w:t>contract</w:t>
      </w:r>
      <w:r w:rsidRPr="00F150EF">
        <w:rPr>
          <w:spacing w:val="1"/>
        </w:rPr>
        <w:t xml:space="preserve"> </w:t>
      </w:r>
      <w:r w:rsidRPr="00F150EF">
        <w:t>to</w:t>
      </w:r>
      <w:r w:rsidRPr="00F150EF">
        <w:rPr>
          <w:spacing w:val="1"/>
        </w:rPr>
        <w:t xml:space="preserve"> </w:t>
      </w:r>
      <w:r w:rsidR="005F3355" w:rsidRPr="00F150EF">
        <w:rPr>
          <w:b/>
          <w:bCs/>
        </w:rPr>
        <w:t>Earth Economics</w:t>
      </w:r>
      <w:r w:rsidRPr="00F150EF">
        <w:rPr>
          <w:spacing w:val="31"/>
        </w:rPr>
        <w:t xml:space="preserve"> </w:t>
      </w:r>
      <w:r w:rsidR="005F3355" w:rsidRPr="00F150EF">
        <w:rPr>
          <w:spacing w:val="31"/>
        </w:rPr>
        <w:t xml:space="preserve">(Contractor) </w:t>
      </w:r>
      <w:r w:rsidRPr="00F150EF">
        <w:t>to</w:t>
      </w:r>
      <w:r w:rsidRPr="00F150EF">
        <w:rPr>
          <w:spacing w:val="29"/>
        </w:rPr>
        <w:t xml:space="preserve"> </w:t>
      </w:r>
      <w:r w:rsidRPr="00F150EF">
        <w:t>provide</w:t>
      </w:r>
      <w:r w:rsidRPr="00F150EF">
        <w:rPr>
          <w:spacing w:val="-4"/>
        </w:rPr>
        <w:t xml:space="preserve"> </w:t>
      </w:r>
      <w:r w:rsidR="005F3355" w:rsidRPr="00F150EF">
        <w:rPr>
          <w:rFonts w:eastAsia="Arial"/>
          <w:bCs/>
          <w:noProof/>
          <w:w w:val="102"/>
        </w:rPr>
        <w:t>state public land visitation data through a Tableau Online dashboard to WDFW, the Department of Natural Resources, Washington State Parks, and the Recreation and Conservation Office.</w:t>
      </w:r>
    </w:p>
    <w:p w14:paraId="29BD7E5D" w14:textId="20833648" w:rsidR="00446671" w:rsidRPr="00F150EF" w:rsidRDefault="00007904" w:rsidP="00F150EF">
      <w:pPr>
        <w:pStyle w:val="BodyText"/>
        <w:spacing w:before="100" w:beforeAutospacing="1"/>
      </w:pPr>
      <w:r w:rsidRPr="00F150EF">
        <w:t xml:space="preserve">WDFW </w:t>
      </w:r>
      <w:r w:rsidR="0065406B" w:rsidRPr="00F150EF">
        <w:t xml:space="preserve">will enter into a </w:t>
      </w:r>
      <w:r w:rsidR="001964F2">
        <w:t xml:space="preserve">four </w:t>
      </w:r>
      <w:r w:rsidR="0065406B" w:rsidRPr="00F150EF">
        <w:t>(</w:t>
      </w:r>
      <w:r w:rsidR="001964F2">
        <w:t>4</w:t>
      </w:r>
      <w:r w:rsidR="0065406B" w:rsidRPr="00F150EF">
        <w:t xml:space="preserve">) </w:t>
      </w:r>
      <w:r w:rsidR="00F150EF">
        <w:t>year</w:t>
      </w:r>
      <w:r w:rsidR="0065406B" w:rsidRPr="00F150EF">
        <w:t xml:space="preserve"> contract with </w:t>
      </w:r>
      <w:r w:rsidR="005F3355" w:rsidRPr="00F150EF">
        <w:t>the Contractor</w:t>
      </w:r>
      <w:r w:rsidR="0065406B" w:rsidRPr="00F150EF">
        <w:t xml:space="preserve">. </w:t>
      </w:r>
      <w:r w:rsidR="00BF562A" w:rsidRPr="00F150EF">
        <w:t>The contract will</w:t>
      </w:r>
      <w:r w:rsidR="0065406B" w:rsidRPr="00F150EF">
        <w:rPr>
          <w:spacing w:val="1"/>
        </w:rPr>
        <w:t xml:space="preserve"> </w:t>
      </w:r>
      <w:r w:rsidR="0065406B" w:rsidRPr="00F150EF">
        <w:t>be</w:t>
      </w:r>
      <w:r w:rsidR="0065406B" w:rsidRPr="00F150EF">
        <w:rPr>
          <w:spacing w:val="1"/>
        </w:rPr>
        <w:t xml:space="preserve"> </w:t>
      </w:r>
      <w:r w:rsidR="0065406B" w:rsidRPr="00F150EF">
        <w:t>issued</w:t>
      </w:r>
      <w:r w:rsidR="0065406B" w:rsidRPr="00F150EF">
        <w:rPr>
          <w:spacing w:val="1"/>
        </w:rPr>
        <w:t xml:space="preserve"> </w:t>
      </w:r>
      <w:r w:rsidR="0065406B" w:rsidRPr="00F150EF">
        <w:t>on</w:t>
      </w:r>
      <w:r w:rsidR="0065406B" w:rsidRPr="00F150EF">
        <w:rPr>
          <w:spacing w:val="1"/>
        </w:rPr>
        <w:t xml:space="preserve"> </w:t>
      </w:r>
      <w:r w:rsidR="0065406B" w:rsidRPr="00F150EF">
        <w:t>or after</w:t>
      </w:r>
      <w:r w:rsidR="0065406B" w:rsidRPr="00F150EF">
        <w:rPr>
          <w:spacing w:val="1"/>
        </w:rPr>
        <w:t xml:space="preserve"> </w:t>
      </w:r>
      <w:r w:rsidR="001964F2">
        <w:t>September 1, 2022</w:t>
      </w:r>
      <w:r w:rsidR="0065406B" w:rsidRPr="00F150EF">
        <w:t>. The</w:t>
      </w:r>
      <w:r w:rsidR="0065406B" w:rsidRPr="00F150EF">
        <w:rPr>
          <w:spacing w:val="60"/>
        </w:rPr>
        <w:t xml:space="preserve"> </w:t>
      </w:r>
      <w:r w:rsidR="0065406B" w:rsidRPr="00F150EF">
        <w:t>cost</w:t>
      </w:r>
      <w:r w:rsidR="0065406B" w:rsidRPr="00F150EF">
        <w:rPr>
          <w:spacing w:val="60"/>
        </w:rPr>
        <w:t xml:space="preserve"> </w:t>
      </w:r>
      <w:r w:rsidR="0065406B" w:rsidRPr="00F150EF">
        <w:t>of</w:t>
      </w:r>
      <w:r w:rsidR="0065406B" w:rsidRPr="00F150EF">
        <w:rPr>
          <w:spacing w:val="60"/>
        </w:rPr>
        <w:t xml:space="preserve"> </w:t>
      </w:r>
      <w:r w:rsidR="0065406B" w:rsidRPr="00F150EF">
        <w:t>this</w:t>
      </w:r>
      <w:r w:rsidR="0065406B" w:rsidRPr="00F150EF">
        <w:rPr>
          <w:spacing w:val="60"/>
        </w:rPr>
        <w:t xml:space="preserve"> </w:t>
      </w:r>
      <w:r w:rsidR="001964F2">
        <w:t>four</w:t>
      </w:r>
      <w:r w:rsidR="0065406B" w:rsidRPr="00F150EF">
        <w:t xml:space="preserve"> year</w:t>
      </w:r>
      <w:r w:rsidR="0065406B" w:rsidRPr="00F150EF">
        <w:rPr>
          <w:spacing w:val="60"/>
        </w:rPr>
        <w:t xml:space="preserve"> </w:t>
      </w:r>
      <w:r w:rsidR="0065406B" w:rsidRPr="00F150EF">
        <w:t>contract</w:t>
      </w:r>
      <w:r w:rsidR="0065406B" w:rsidRPr="00F150EF">
        <w:rPr>
          <w:spacing w:val="60"/>
        </w:rPr>
        <w:t xml:space="preserve"> </w:t>
      </w:r>
      <w:r w:rsidR="0065406B" w:rsidRPr="00F150EF">
        <w:t>is</w:t>
      </w:r>
      <w:r w:rsidR="0065406B" w:rsidRPr="00F150EF">
        <w:rPr>
          <w:spacing w:val="60"/>
        </w:rPr>
        <w:t xml:space="preserve"> </w:t>
      </w:r>
      <w:r w:rsidR="0065406B" w:rsidRPr="00F150EF">
        <w:t>$</w:t>
      </w:r>
      <w:r w:rsidR="001964F2">
        <w:t>54,360</w:t>
      </w:r>
      <w:r w:rsidR="00FC5853" w:rsidRPr="00F150EF">
        <w:t xml:space="preserve">. </w:t>
      </w:r>
      <w:r w:rsidR="0065406B" w:rsidRPr="00F150EF">
        <w:rPr>
          <w:spacing w:val="60"/>
        </w:rPr>
        <w:t xml:space="preserve"> </w:t>
      </w:r>
    </w:p>
    <w:p w14:paraId="0317EFC9" w14:textId="254E571E" w:rsidR="005F3355" w:rsidRPr="00F150EF" w:rsidRDefault="005F3355" w:rsidP="00F150EF">
      <w:pPr>
        <w:spacing w:before="100" w:beforeAutospacing="1"/>
        <w:rPr>
          <w:sz w:val="24"/>
          <w:szCs w:val="24"/>
        </w:rPr>
      </w:pPr>
      <w:r w:rsidRPr="00F150EF">
        <w:rPr>
          <w:sz w:val="24"/>
          <w:szCs w:val="24"/>
        </w:rPr>
        <w:t>Under WDFW contract 21-18667 the Contractor provided WDFW with an analysis of statewide cellular datasets for Washington State to better understand the economic contribution of outdoor recreation in Washington. This contract will continue to maintain and update the dataset provided through that analysis,  and make it available to WDFW and partner agencies the Washington Department of Natural Resources, the Washington State Recreation and Con</w:t>
      </w:r>
      <w:r w:rsidR="00B324CD" w:rsidRPr="00F150EF">
        <w:rPr>
          <w:sz w:val="24"/>
          <w:szCs w:val="24"/>
        </w:rPr>
        <w:t>s</w:t>
      </w:r>
      <w:r w:rsidRPr="00F150EF">
        <w:rPr>
          <w:sz w:val="24"/>
          <w:szCs w:val="24"/>
        </w:rPr>
        <w:t>ervation Office, and Washington State Parks as a management tool to view public visitation.</w:t>
      </w:r>
    </w:p>
    <w:p w14:paraId="185EE303" w14:textId="032581F6" w:rsidR="00446671" w:rsidRPr="00F150EF" w:rsidRDefault="0065406B" w:rsidP="00F150EF">
      <w:pPr>
        <w:pStyle w:val="BodyText"/>
        <w:spacing w:before="100" w:beforeAutospacing="1" w:after="120"/>
        <w:ind w:right="102"/>
        <w:jc w:val="both"/>
      </w:pPr>
      <w:r w:rsidRPr="00F150EF">
        <w:t>Offerors</w:t>
      </w:r>
      <w:r w:rsidRPr="00F150EF">
        <w:rPr>
          <w:spacing w:val="61"/>
        </w:rPr>
        <w:t xml:space="preserve"> </w:t>
      </w:r>
      <w:r w:rsidRPr="00F150EF">
        <w:t>contemplating</w:t>
      </w:r>
      <w:r w:rsidRPr="00F150EF">
        <w:rPr>
          <w:spacing w:val="61"/>
        </w:rPr>
        <w:t xml:space="preserve"> </w:t>
      </w:r>
      <w:r w:rsidRPr="00F150EF">
        <w:t>the</w:t>
      </w:r>
      <w:r w:rsidRPr="00F150EF">
        <w:rPr>
          <w:spacing w:val="61"/>
        </w:rPr>
        <w:t xml:space="preserve"> </w:t>
      </w:r>
      <w:r w:rsidRPr="00F150EF">
        <w:t>above</w:t>
      </w:r>
      <w:r w:rsidRPr="00F150EF">
        <w:rPr>
          <w:spacing w:val="61"/>
        </w:rPr>
        <w:t xml:space="preserve"> </w:t>
      </w:r>
      <w:r w:rsidRPr="00F150EF">
        <w:t>requirements</w:t>
      </w:r>
      <w:r w:rsidRPr="00F150EF">
        <w:rPr>
          <w:spacing w:val="61"/>
        </w:rPr>
        <w:t xml:space="preserve"> </w:t>
      </w:r>
      <w:r w:rsidRPr="00F150EF">
        <w:t xml:space="preserve">are  </w:t>
      </w:r>
      <w:r w:rsidRPr="00F150EF">
        <w:rPr>
          <w:spacing w:val="1"/>
        </w:rPr>
        <w:t xml:space="preserve"> </w:t>
      </w:r>
      <w:r w:rsidRPr="00F150EF">
        <w:t xml:space="preserve">required  </w:t>
      </w:r>
      <w:r w:rsidRPr="00F150EF">
        <w:rPr>
          <w:spacing w:val="1"/>
        </w:rPr>
        <w:t xml:space="preserve"> </w:t>
      </w:r>
      <w:r w:rsidRPr="00F150EF">
        <w:t xml:space="preserve">to  </w:t>
      </w:r>
      <w:r w:rsidRPr="00F150EF">
        <w:rPr>
          <w:spacing w:val="1"/>
        </w:rPr>
        <w:t xml:space="preserve"> </w:t>
      </w:r>
      <w:r w:rsidRPr="00F150EF">
        <w:t xml:space="preserve">submit  </w:t>
      </w:r>
      <w:r w:rsidRPr="00F150EF">
        <w:rPr>
          <w:spacing w:val="1"/>
        </w:rPr>
        <w:t xml:space="preserve"> </w:t>
      </w:r>
      <w:r w:rsidRPr="00F150EF">
        <w:t>capability</w:t>
      </w:r>
      <w:r w:rsidRPr="00F150EF">
        <w:rPr>
          <w:spacing w:val="1"/>
        </w:rPr>
        <w:t xml:space="preserve"> </w:t>
      </w:r>
      <w:r w:rsidRPr="00F150EF">
        <w:t>statements</w:t>
      </w:r>
      <w:r w:rsidRPr="00F150EF">
        <w:rPr>
          <w:spacing w:val="1"/>
        </w:rPr>
        <w:t xml:space="preserve"> </w:t>
      </w:r>
      <w:r w:rsidRPr="00F150EF">
        <w:t>detailing</w:t>
      </w:r>
      <w:r w:rsidRPr="00F150EF">
        <w:rPr>
          <w:spacing w:val="1"/>
        </w:rPr>
        <w:t xml:space="preserve"> </w:t>
      </w:r>
      <w:r w:rsidRPr="00F150EF">
        <w:t>their</w:t>
      </w:r>
      <w:r w:rsidRPr="00F150EF">
        <w:rPr>
          <w:spacing w:val="1"/>
        </w:rPr>
        <w:t xml:space="preserve"> </w:t>
      </w:r>
      <w:r w:rsidRPr="00F150EF">
        <w:t>ability</w:t>
      </w:r>
      <w:r w:rsidRPr="00F150EF">
        <w:rPr>
          <w:spacing w:val="60"/>
        </w:rPr>
        <w:t xml:space="preserve"> </w:t>
      </w:r>
      <w:r w:rsidRPr="00F150EF">
        <w:t>to</w:t>
      </w:r>
      <w:r w:rsidRPr="00F150EF">
        <w:rPr>
          <w:spacing w:val="60"/>
        </w:rPr>
        <w:t xml:space="preserve"> </w:t>
      </w:r>
      <w:r w:rsidRPr="00F150EF">
        <w:t>meet</w:t>
      </w:r>
      <w:r w:rsidRPr="00F150EF">
        <w:rPr>
          <w:spacing w:val="60"/>
        </w:rPr>
        <w:t xml:space="preserve"> </w:t>
      </w:r>
      <w:r w:rsidRPr="00F150EF">
        <w:t>the</w:t>
      </w:r>
      <w:r w:rsidRPr="00F150EF">
        <w:rPr>
          <w:spacing w:val="60"/>
        </w:rPr>
        <w:t xml:space="preserve"> </w:t>
      </w:r>
      <w:r w:rsidRPr="00F150EF">
        <w:t>state’s</w:t>
      </w:r>
      <w:r w:rsidRPr="00F150EF">
        <w:rPr>
          <w:spacing w:val="60"/>
        </w:rPr>
        <w:t xml:space="preserve"> </w:t>
      </w:r>
      <w:r w:rsidRPr="00F150EF">
        <w:t>requirements</w:t>
      </w:r>
      <w:r w:rsidRPr="00F150EF">
        <w:rPr>
          <w:spacing w:val="60"/>
        </w:rPr>
        <w:t xml:space="preserve"> </w:t>
      </w:r>
      <w:r w:rsidRPr="00F150EF">
        <w:t>within</w:t>
      </w:r>
      <w:r w:rsidRPr="00F150EF">
        <w:rPr>
          <w:spacing w:val="60"/>
        </w:rPr>
        <w:t xml:space="preserve"> </w:t>
      </w:r>
      <w:r w:rsidRPr="00F150EF">
        <w:t>five</w:t>
      </w:r>
      <w:r w:rsidRPr="00F150EF">
        <w:rPr>
          <w:spacing w:val="60"/>
        </w:rPr>
        <w:t xml:space="preserve"> </w:t>
      </w:r>
      <w:r w:rsidRPr="00F150EF">
        <w:t>(5)</w:t>
      </w:r>
      <w:r w:rsidRPr="00F150EF">
        <w:rPr>
          <w:spacing w:val="60"/>
        </w:rPr>
        <w:t xml:space="preserve"> </w:t>
      </w:r>
      <w:r w:rsidRPr="00F150EF">
        <w:t>working</w:t>
      </w:r>
      <w:r w:rsidRPr="00F150EF">
        <w:rPr>
          <w:spacing w:val="1"/>
        </w:rPr>
        <w:t xml:space="preserve"> </w:t>
      </w:r>
      <w:r w:rsidRPr="00F150EF">
        <w:t>days</w:t>
      </w:r>
      <w:r w:rsidRPr="00F150EF">
        <w:rPr>
          <w:spacing w:val="3"/>
        </w:rPr>
        <w:t xml:space="preserve"> </w:t>
      </w:r>
      <w:r w:rsidRPr="00F150EF">
        <w:t>of</w:t>
      </w:r>
      <w:r w:rsidRPr="00F150EF">
        <w:rPr>
          <w:spacing w:val="3"/>
        </w:rPr>
        <w:t xml:space="preserve"> </w:t>
      </w:r>
      <w:r w:rsidRPr="00F150EF">
        <w:t>this</w:t>
      </w:r>
      <w:r w:rsidRPr="00F150EF">
        <w:rPr>
          <w:spacing w:val="3"/>
        </w:rPr>
        <w:t xml:space="preserve"> </w:t>
      </w:r>
      <w:r w:rsidRPr="00F150EF">
        <w:t>announcement.</w:t>
      </w:r>
      <w:r w:rsidR="008A55A1" w:rsidRPr="00F150EF">
        <w:t xml:space="preserve">  </w:t>
      </w:r>
      <w:r w:rsidR="008A55A1" w:rsidRPr="00F150EF">
        <w:rPr>
          <w:rStyle w:val="normaltextrun"/>
          <w:color w:val="000000"/>
          <w:shd w:val="clear" w:color="auto" w:fill="FFFFFF"/>
        </w:rPr>
        <w:t>Capability statements should address the following state requirements:</w:t>
      </w:r>
      <w:r w:rsidR="008A55A1" w:rsidRPr="00F150EF">
        <w:rPr>
          <w:rStyle w:val="eop"/>
          <w:color w:val="000000"/>
          <w:shd w:val="clear" w:color="auto" w:fill="FFFFFF"/>
        </w:rPr>
        <w:t> </w:t>
      </w:r>
    </w:p>
    <w:p w14:paraId="3A6DFF80" w14:textId="679699BD" w:rsidR="00253C9B" w:rsidRPr="00F150EF" w:rsidRDefault="00253C9B" w:rsidP="00F150EF">
      <w:pPr>
        <w:pStyle w:val="ListParagraph"/>
        <w:numPr>
          <w:ilvl w:val="0"/>
          <w:numId w:val="1"/>
        </w:numPr>
        <w:tabs>
          <w:tab w:val="left" w:pos="720"/>
        </w:tabs>
        <w:spacing w:before="100" w:beforeAutospacing="1" w:after="120"/>
        <w:ind w:left="720" w:right="605"/>
        <w:rPr>
          <w:sz w:val="24"/>
          <w:szCs w:val="24"/>
        </w:rPr>
      </w:pPr>
      <w:r w:rsidRPr="00F150EF">
        <w:rPr>
          <w:sz w:val="24"/>
          <w:szCs w:val="24"/>
        </w:rPr>
        <w:t xml:space="preserve">Provide </w:t>
      </w:r>
      <w:r w:rsidR="003B446C" w:rsidRPr="00F150EF">
        <w:rPr>
          <w:sz w:val="24"/>
          <w:szCs w:val="24"/>
        </w:rPr>
        <w:t>statewide cellular datasets for Washington State for that analyzes public access of state-owned recreational lands.</w:t>
      </w:r>
    </w:p>
    <w:p w14:paraId="728616BF" w14:textId="3549F049" w:rsidR="00316184" w:rsidRPr="00F150EF" w:rsidRDefault="00F150EF" w:rsidP="00F150EF">
      <w:pPr>
        <w:pStyle w:val="ListParagraph"/>
        <w:numPr>
          <w:ilvl w:val="0"/>
          <w:numId w:val="1"/>
        </w:numPr>
        <w:tabs>
          <w:tab w:val="left" w:pos="720"/>
        </w:tabs>
        <w:spacing w:before="100" w:beforeAutospacing="1" w:after="120"/>
        <w:ind w:left="720" w:right="605"/>
        <w:rPr>
          <w:sz w:val="24"/>
          <w:szCs w:val="24"/>
        </w:rPr>
      </w:pPr>
      <w:r w:rsidRPr="00F150EF">
        <w:rPr>
          <w:sz w:val="24"/>
          <w:szCs w:val="24"/>
        </w:rPr>
        <w:t>Provide access to the data through an online dashboard in Tableau Online or a similar application to WDFW and other state agencies</w:t>
      </w:r>
      <w:r w:rsidR="003D53B0" w:rsidRPr="00F150EF">
        <w:rPr>
          <w:sz w:val="24"/>
          <w:szCs w:val="24"/>
        </w:rPr>
        <w:t>;</w:t>
      </w:r>
    </w:p>
    <w:p w14:paraId="18E95D0D" w14:textId="5396394D" w:rsidR="00F150EF" w:rsidRPr="00F150EF" w:rsidRDefault="00F150EF" w:rsidP="00F150EF">
      <w:pPr>
        <w:pStyle w:val="ListParagraph"/>
        <w:numPr>
          <w:ilvl w:val="0"/>
          <w:numId w:val="1"/>
        </w:numPr>
        <w:tabs>
          <w:tab w:val="left" w:pos="720"/>
        </w:tabs>
        <w:spacing w:before="100" w:beforeAutospacing="1" w:after="120"/>
        <w:ind w:left="720" w:right="611"/>
        <w:rPr>
          <w:sz w:val="24"/>
          <w:szCs w:val="24"/>
        </w:rPr>
      </w:pPr>
      <w:r w:rsidRPr="00F150EF">
        <w:rPr>
          <w:sz w:val="24"/>
          <w:szCs w:val="24"/>
        </w:rPr>
        <w:t>Provide up to five feature updates annually to repackage existing data within Tableau Online or a similar application as requested by WDFW.</w:t>
      </w:r>
    </w:p>
    <w:p w14:paraId="2034670D" w14:textId="0257617D" w:rsidR="006459F5" w:rsidRPr="00F150EF" w:rsidRDefault="006459F5" w:rsidP="00F150EF">
      <w:pPr>
        <w:pStyle w:val="ListParagraph"/>
        <w:numPr>
          <w:ilvl w:val="0"/>
          <w:numId w:val="1"/>
        </w:numPr>
        <w:tabs>
          <w:tab w:val="left" w:pos="720"/>
        </w:tabs>
        <w:spacing w:before="100" w:beforeAutospacing="1"/>
        <w:ind w:left="720" w:right="611"/>
        <w:rPr>
          <w:sz w:val="24"/>
          <w:szCs w:val="24"/>
        </w:rPr>
      </w:pPr>
      <w:r w:rsidRPr="00F150EF">
        <w:rPr>
          <w:sz w:val="24"/>
          <w:szCs w:val="24"/>
        </w:rPr>
        <w:t>Provide</w:t>
      </w:r>
      <w:r w:rsidR="003D53B0" w:rsidRPr="00F150EF">
        <w:rPr>
          <w:sz w:val="24"/>
          <w:szCs w:val="24"/>
        </w:rPr>
        <w:t xml:space="preserve"> </w:t>
      </w:r>
      <w:r w:rsidR="00F150EF" w:rsidRPr="00F150EF">
        <w:rPr>
          <w:sz w:val="24"/>
          <w:szCs w:val="24"/>
        </w:rPr>
        <w:t>a fixed annual fee for data access and five feature updates.</w:t>
      </w:r>
    </w:p>
    <w:p w14:paraId="271544F2" w14:textId="77777777" w:rsidR="00446671" w:rsidRPr="00F150EF" w:rsidRDefault="0065406B" w:rsidP="00F150EF">
      <w:pPr>
        <w:pStyle w:val="BodyText"/>
        <w:spacing w:before="100" w:beforeAutospacing="1"/>
        <w:ind w:right="312"/>
      </w:pPr>
      <w:r w:rsidRPr="00F150EF">
        <w:t>In</w:t>
      </w:r>
      <w:r w:rsidRPr="00F150EF">
        <w:rPr>
          <w:spacing w:val="7"/>
        </w:rPr>
        <w:t xml:space="preserve"> </w:t>
      </w:r>
      <w:r w:rsidRPr="00F150EF">
        <w:t>the</w:t>
      </w:r>
      <w:r w:rsidRPr="00F150EF">
        <w:rPr>
          <w:spacing w:val="4"/>
        </w:rPr>
        <w:t xml:space="preserve"> </w:t>
      </w:r>
      <w:r w:rsidRPr="00F150EF">
        <w:t>absence</w:t>
      </w:r>
      <w:r w:rsidRPr="00F150EF">
        <w:rPr>
          <w:spacing w:val="5"/>
        </w:rPr>
        <w:t xml:space="preserve"> </w:t>
      </w:r>
      <w:r w:rsidRPr="00F150EF">
        <w:t>of</w:t>
      </w:r>
      <w:r w:rsidRPr="00F150EF">
        <w:rPr>
          <w:spacing w:val="6"/>
        </w:rPr>
        <w:t xml:space="preserve"> </w:t>
      </w:r>
      <w:r w:rsidRPr="00F150EF">
        <w:t>other</w:t>
      </w:r>
      <w:r w:rsidRPr="00F150EF">
        <w:rPr>
          <w:spacing w:val="5"/>
        </w:rPr>
        <w:t xml:space="preserve"> </w:t>
      </w:r>
      <w:r w:rsidRPr="00F150EF">
        <w:t>qualified</w:t>
      </w:r>
      <w:r w:rsidRPr="00F150EF">
        <w:rPr>
          <w:spacing w:val="7"/>
        </w:rPr>
        <w:t xml:space="preserve"> </w:t>
      </w:r>
      <w:r w:rsidRPr="00F150EF">
        <w:t>sources,</w:t>
      </w:r>
      <w:r w:rsidRPr="00F150EF">
        <w:rPr>
          <w:spacing w:val="7"/>
        </w:rPr>
        <w:t xml:space="preserve"> </w:t>
      </w:r>
      <w:r w:rsidRPr="00F150EF">
        <w:t>it</w:t>
      </w:r>
      <w:r w:rsidRPr="00F150EF">
        <w:rPr>
          <w:spacing w:val="8"/>
        </w:rPr>
        <w:t xml:space="preserve"> </w:t>
      </w:r>
      <w:r w:rsidRPr="00F150EF">
        <w:t>is</w:t>
      </w:r>
      <w:r w:rsidRPr="00F150EF">
        <w:rPr>
          <w:spacing w:val="7"/>
        </w:rPr>
        <w:t xml:space="preserve"> </w:t>
      </w:r>
      <w:r w:rsidRPr="00F150EF">
        <w:t>the state’s</w:t>
      </w:r>
      <w:r w:rsidRPr="00F150EF">
        <w:rPr>
          <w:spacing w:val="7"/>
        </w:rPr>
        <w:t xml:space="preserve"> </w:t>
      </w:r>
      <w:r w:rsidRPr="00F150EF">
        <w:t>intent</w:t>
      </w:r>
      <w:r w:rsidRPr="00F150EF">
        <w:rPr>
          <w:spacing w:val="7"/>
        </w:rPr>
        <w:t xml:space="preserve"> </w:t>
      </w:r>
      <w:r w:rsidRPr="00F150EF">
        <w:t>to</w:t>
      </w:r>
      <w:r w:rsidRPr="00F150EF">
        <w:rPr>
          <w:spacing w:val="7"/>
        </w:rPr>
        <w:t xml:space="preserve"> </w:t>
      </w:r>
      <w:r w:rsidRPr="00F150EF">
        <w:t>make</w:t>
      </w:r>
      <w:r w:rsidRPr="00F150EF">
        <w:rPr>
          <w:spacing w:val="5"/>
        </w:rPr>
        <w:t xml:space="preserve"> </w:t>
      </w:r>
      <w:r w:rsidRPr="00F150EF">
        <w:t>a</w:t>
      </w:r>
      <w:r w:rsidRPr="00F150EF">
        <w:rPr>
          <w:spacing w:val="6"/>
        </w:rPr>
        <w:t xml:space="preserve"> </w:t>
      </w:r>
      <w:r w:rsidRPr="00F150EF">
        <w:t>sole</w:t>
      </w:r>
      <w:r w:rsidRPr="00F150EF">
        <w:rPr>
          <w:spacing w:val="5"/>
        </w:rPr>
        <w:t xml:space="preserve"> </w:t>
      </w:r>
      <w:r w:rsidRPr="00F150EF">
        <w:t>source</w:t>
      </w:r>
      <w:r w:rsidRPr="00F150EF">
        <w:rPr>
          <w:spacing w:val="5"/>
        </w:rPr>
        <w:t xml:space="preserve"> </w:t>
      </w:r>
      <w:r w:rsidRPr="00F150EF">
        <w:t>award</w:t>
      </w:r>
      <w:r w:rsidRPr="00F150EF">
        <w:rPr>
          <w:spacing w:val="7"/>
        </w:rPr>
        <w:t xml:space="preserve"> </w:t>
      </w:r>
      <w:r w:rsidRPr="00F150EF">
        <w:t>of</w:t>
      </w:r>
      <w:r w:rsidRPr="00F150EF">
        <w:rPr>
          <w:spacing w:val="-57"/>
        </w:rPr>
        <w:t xml:space="preserve"> </w:t>
      </w:r>
      <w:r w:rsidRPr="00F150EF">
        <w:rPr>
          <w:spacing w:val="-1"/>
        </w:rPr>
        <w:t>the</w:t>
      </w:r>
      <w:r w:rsidRPr="00F150EF">
        <w:rPr>
          <w:spacing w:val="1"/>
        </w:rPr>
        <w:t xml:space="preserve"> </w:t>
      </w:r>
      <w:r w:rsidRPr="00F150EF">
        <w:rPr>
          <w:spacing w:val="-1"/>
        </w:rPr>
        <w:t>contract.</w:t>
      </w:r>
      <w:r w:rsidRPr="00F150EF">
        <w:t xml:space="preserve"> To submit capability</w:t>
      </w:r>
      <w:r w:rsidRPr="00F150EF">
        <w:rPr>
          <w:spacing w:val="-15"/>
        </w:rPr>
        <w:t xml:space="preserve"> </w:t>
      </w:r>
      <w:r w:rsidRPr="00F150EF">
        <w:t>statements or</w:t>
      </w:r>
      <w:r w:rsidRPr="00F150EF">
        <w:rPr>
          <w:spacing w:val="-2"/>
        </w:rPr>
        <w:t xml:space="preserve"> </w:t>
      </w:r>
      <w:r w:rsidRPr="00F150EF">
        <w:t>for</w:t>
      </w:r>
      <w:r w:rsidRPr="00F150EF">
        <w:rPr>
          <w:spacing w:val="-2"/>
        </w:rPr>
        <w:t xml:space="preserve"> </w:t>
      </w:r>
      <w:r w:rsidRPr="00F150EF">
        <w:t>questions,</w:t>
      </w:r>
      <w:r w:rsidRPr="00F150EF">
        <w:rPr>
          <w:spacing w:val="-8"/>
        </w:rPr>
        <w:t xml:space="preserve"> </w:t>
      </w:r>
      <w:r w:rsidRPr="00F150EF">
        <w:t>contact:</w:t>
      </w:r>
    </w:p>
    <w:p w14:paraId="7602CD2E" w14:textId="77777777" w:rsidR="00446671" w:rsidRPr="00F150EF" w:rsidRDefault="00446671" w:rsidP="00F150EF">
      <w:pPr>
        <w:pStyle w:val="BodyText"/>
        <w:spacing w:before="100" w:beforeAutospacing="1"/>
      </w:pPr>
    </w:p>
    <w:p w14:paraId="32F226C5" w14:textId="41FB69BB" w:rsidR="00007904" w:rsidRPr="00F150EF" w:rsidRDefault="0065406B" w:rsidP="00F150EF">
      <w:pPr>
        <w:pStyle w:val="BodyText"/>
        <w:ind w:right="7319"/>
      </w:pPr>
      <w:r w:rsidRPr="00F150EF">
        <w:t xml:space="preserve">Name: </w:t>
      </w:r>
      <w:r w:rsidR="003D53B0" w:rsidRPr="00F150EF">
        <w:t>Jeff Hugdahl</w:t>
      </w:r>
    </w:p>
    <w:p w14:paraId="648652AC" w14:textId="4D949FC1" w:rsidR="00446671" w:rsidRPr="00F150EF" w:rsidRDefault="0065406B" w:rsidP="00F150EF">
      <w:pPr>
        <w:pStyle w:val="BodyText"/>
        <w:ind w:right="7319"/>
      </w:pPr>
      <w:r w:rsidRPr="00F150EF">
        <w:rPr>
          <w:spacing w:val="-57"/>
        </w:rPr>
        <w:t xml:space="preserve"> </w:t>
      </w:r>
      <w:r w:rsidRPr="00F150EF">
        <w:t>Phone: 360.</w:t>
      </w:r>
      <w:r w:rsidR="00007904" w:rsidRPr="00F150EF">
        <w:t>902-223</w:t>
      </w:r>
      <w:r w:rsidR="003D53B0" w:rsidRPr="00F150EF">
        <w:t>0</w:t>
      </w:r>
    </w:p>
    <w:p w14:paraId="101E7F28" w14:textId="0280729E" w:rsidR="00446671" w:rsidRPr="00F150EF" w:rsidRDefault="0065406B" w:rsidP="00F150EF">
      <w:pPr>
        <w:pStyle w:val="BodyText"/>
      </w:pPr>
      <w:r w:rsidRPr="00F150EF">
        <w:t>Email:</w:t>
      </w:r>
      <w:r w:rsidRPr="00F150EF">
        <w:rPr>
          <w:spacing w:val="1"/>
        </w:rPr>
        <w:t xml:space="preserve"> </w:t>
      </w:r>
      <w:hyperlink r:id="rId8" w:history="1">
        <w:r w:rsidR="003D53B0" w:rsidRPr="00F150EF">
          <w:rPr>
            <w:rStyle w:val="Hyperlink"/>
          </w:rPr>
          <w:t>jeffrey.hugdahl@dfw.wa.gov</w:t>
        </w:r>
      </w:hyperlink>
    </w:p>
    <w:p w14:paraId="2DF48C03" w14:textId="78457100" w:rsidR="00B940D1" w:rsidRPr="00F150EF" w:rsidRDefault="00B940D1" w:rsidP="00F150EF">
      <w:pPr>
        <w:pStyle w:val="BodyText"/>
        <w:spacing w:before="100" w:beforeAutospacing="1"/>
      </w:pPr>
    </w:p>
    <w:p w14:paraId="1B0CFC1F" w14:textId="7EDD12C9" w:rsidR="00440152" w:rsidRPr="00F150EF" w:rsidRDefault="00440152" w:rsidP="00F150EF">
      <w:pPr>
        <w:pStyle w:val="BodyText"/>
        <w:spacing w:before="100" w:beforeAutospacing="1"/>
      </w:pPr>
    </w:p>
    <w:sectPr w:rsidR="00440152" w:rsidRPr="00F150EF" w:rsidSect="003D53B0">
      <w:footerReference w:type="default" r:id="rId9"/>
      <w:type w:val="continuous"/>
      <w:pgSz w:w="12240" w:h="15840"/>
      <w:pgMar w:top="720" w:right="821" w:bottom="1440" w:left="66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12DE" w14:textId="77777777" w:rsidR="00527E91" w:rsidRDefault="00527E91" w:rsidP="00EF419D">
      <w:r>
        <w:separator/>
      </w:r>
    </w:p>
  </w:endnote>
  <w:endnote w:type="continuationSeparator" w:id="0">
    <w:p w14:paraId="48A152A4" w14:textId="77777777" w:rsidR="00527E91" w:rsidRDefault="00527E91" w:rsidP="00EF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419797"/>
      <w:docPartObj>
        <w:docPartGallery w:val="Page Numbers (Bottom of Page)"/>
        <w:docPartUnique/>
      </w:docPartObj>
    </w:sdtPr>
    <w:sdtEndPr>
      <w:rPr>
        <w:noProof/>
      </w:rPr>
    </w:sdtEndPr>
    <w:sdtContent>
      <w:p w14:paraId="187B4BCF" w14:textId="2F2BAF7D" w:rsidR="003D53B0" w:rsidRDefault="003D53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E629B0" w14:textId="77777777" w:rsidR="003D53B0" w:rsidRDefault="003D5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C495" w14:textId="77777777" w:rsidR="00527E91" w:rsidRDefault="00527E91" w:rsidP="00EF419D">
      <w:r>
        <w:separator/>
      </w:r>
    </w:p>
  </w:footnote>
  <w:footnote w:type="continuationSeparator" w:id="0">
    <w:p w14:paraId="41CD1BCC" w14:textId="77777777" w:rsidR="00527E91" w:rsidRDefault="00527E91" w:rsidP="00EF4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09A8"/>
    <w:multiLevelType w:val="hybridMultilevel"/>
    <w:tmpl w:val="5EF0B66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87813E2"/>
    <w:multiLevelType w:val="hybridMultilevel"/>
    <w:tmpl w:val="D81C5656"/>
    <w:lvl w:ilvl="0" w:tplc="7222FD12">
      <w:numFmt w:val="bullet"/>
      <w:lvlText w:val=""/>
      <w:lvlJc w:val="left"/>
      <w:pPr>
        <w:ind w:left="839" w:hanging="360"/>
      </w:pPr>
      <w:rPr>
        <w:rFonts w:ascii="Symbol" w:eastAsia="Symbol" w:hAnsi="Symbol" w:cs="Symbol" w:hint="default"/>
        <w:b w:val="0"/>
        <w:bCs w:val="0"/>
        <w:i w:val="0"/>
        <w:iCs w:val="0"/>
        <w:w w:val="100"/>
        <w:sz w:val="24"/>
        <w:szCs w:val="24"/>
        <w:lang w:val="en-US" w:eastAsia="en-US" w:bidi="ar-SA"/>
      </w:rPr>
    </w:lvl>
    <w:lvl w:ilvl="1" w:tplc="4EC8D1EA">
      <w:numFmt w:val="bullet"/>
      <w:lvlText w:val="•"/>
      <w:lvlJc w:val="left"/>
      <w:pPr>
        <w:ind w:left="1726" w:hanging="360"/>
      </w:pPr>
      <w:rPr>
        <w:rFonts w:hint="default"/>
        <w:lang w:val="en-US" w:eastAsia="en-US" w:bidi="ar-SA"/>
      </w:rPr>
    </w:lvl>
    <w:lvl w:ilvl="2" w:tplc="B17EBA38">
      <w:numFmt w:val="bullet"/>
      <w:lvlText w:val="•"/>
      <w:lvlJc w:val="left"/>
      <w:pPr>
        <w:ind w:left="2612" w:hanging="360"/>
      </w:pPr>
      <w:rPr>
        <w:rFonts w:hint="default"/>
        <w:lang w:val="en-US" w:eastAsia="en-US" w:bidi="ar-SA"/>
      </w:rPr>
    </w:lvl>
    <w:lvl w:ilvl="3" w:tplc="7E76F74C">
      <w:numFmt w:val="bullet"/>
      <w:lvlText w:val="•"/>
      <w:lvlJc w:val="left"/>
      <w:pPr>
        <w:ind w:left="3498" w:hanging="360"/>
      </w:pPr>
      <w:rPr>
        <w:rFonts w:hint="default"/>
        <w:lang w:val="en-US" w:eastAsia="en-US" w:bidi="ar-SA"/>
      </w:rPr>
    </w:lvl>
    <w:lvl w:ilvl="4" w:tplc="A31ACF36">
      <w:numFmt w:val="bullet"/>
      <w:lvlText w:val="•"/>
      <w:lvlJc w:val="left"/>
      <w:pPr>
        <w:ind w:left="4384" w:hanging="360"/>
      </w:pPr>
      <w:rPr>
        <w:rFonts w:hint="default"/>
        <w:lang w:val="en-US" w:eastAsia="en-US" w:bidi="ar-SA"/>
      </w:rPr>
    </w:lvl>
    <w:lvl w:ilvl="5" w:tplc="F758A652">
      <w:numFmt w:val="bullet"/>
      <w:lvlText w:val="•"/>
      <w:lvlJc w:val="left"/>
      <w:pPr>
        <w:ind w:left="5270" w:hanging="360"/>
      </w:pPr>
      <w:rPr>
        <w:rFonts w:hint="default"/>
        <w:lang w:val="en-US" w:eastAsia="en-US" w:bidi="ar-SA"/>
      </w:rPr>
    </w:lvl>
    <w:lvl w:ilvl="6" w:tplc="2C0C5822">
      <w:numFmt w:val="bullet"/>
      <w:lvlText w:val="•"/>
      <w:lvlJc w:val="left"/>
      <w:pPr>
        <w:ind w:left="6156" w:hanging="360"/>
      </w:pPr>
      <w:rPr>
        <w:rFonts w:hint="default"/>
        <w:lang w:val="en-US" w:eastAsia="en-US" w:bidi="ar-SA"/>
      </w:rPr>
    </w:lvl>
    <w:lvl w:ilvl="7" w:tplc="78525C4E">
      <w:numFmt w:val="bullet"/>
      <w:lvlText w:val="•"/>
      <w:lvlJc w:val="left"/>
      <w:pPr>
        <w:ind w:left="7042" w:hanging="360"/>
      </w:pPr>
      <w:rPr>
        <w:rFonts w:hint="default"/>
        <w:lang w:val="en-US" w:eastAsia="en-US" w:bidi="ar-SA"/>
      </w:rPr>
    </w:lvl>
    <w:lvl w:ilvl="8" w:tplc="7C4C0600">
      <w:numFmt w:val="bullet"/>
      <w:lvlText w:val="•"/>
      <w:lvlJc w:val="left"/>
      <w:pPr>
        <w:ind w:left="7928" w:hanging="360"/>
      </w:pPr>
      <w:rPr>
        <w:rFonts w:hint="default"/>
        <w:lang w:val="en-US" w:eastAsia="en-US" w:bidi="ar-SA"/>
      </w:rPr>
    </w:lvl>
  </w:abstractNum>
  <w:abstractNum w:abstractNumId="2" w15:restartNumberingAfterBreak="0">
    <w:nsid w:val="52B52AD0"/>
    <w:multiLevelType w:val="multilevel"/>
    <w:tmpl w:val="4176DF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44B1423"/>
    <w:multiLevelType w:val="hybridMultilevel"/>
    <w:tmpl w:val="63285B12"/>
    <w:lvl w:ilvl="0" w:tplc="04090019">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671"/>
    <w:rsid w:val="00007904"/>
    <w:rsid w:val="00007CCC"/>
    <w:rsid w:val="00121689"/>
    <w:rsid w:val="00124868"/>
    <w:rsid w:val="001964F2"/>
    <w:rsid w:val="001B4D65"/>
    <w:rsid w:val="0024638B"/>
    <w:rsid w:val="00253C9B"/>
    <w:rsid w:val="00257142"/>
    <w:rsid w:val="00276978"/>
    <w:rsid w:val="002E6A5A"/>
    <w:rsid w:val="00316184"/>
    <w:rsid w:val="00327D9D"/>
    <w:rsid w:val="00380FE0"/>
    <w:rsid w:val="003B446C"/>
    <w:rsid w:val="003D53B0"/>
    <w:rsid w:val="003F5311"/>
    <w:rsid w:val="00440152"/>
    <w:rsid w:val="00446671"/>
    <w:rsid w:val="00474C59"/>
    <w:rsid w:val="00527E91"/>
    <w:rsid w:val="00546F86"/>
    <w:rsid w:val="005B3395"/>
    <w:rsid w:val="005F3355"/>
    <w:rsid w:val="0060492B"/>
    <w:rsid w:val="00636D2B"/>
    <w:rsid w:val="006459F5"/>
    <w:rsid w:val="0065406B"/>
    <w:rsid w:val="00691FCD"/>
    <w:rsid w:val="006D3C98"/>
    <w:rsid w:val="00894263"/>
    <w:rsid w:val="008A55A1"/>
    <w:rsid w:val="008B1E67"/>
    <w:rsid w:val="009F6F59"/>
    <w:rsid w:val="00B23F4F"/>
    <w:rsid w:val="00B324CD"/>
    <w:rsid w:val="00B35535"/>
    <w:rsid w:val="00B74F8F"/>
    <w:rsid w:val="00B940D1"/>
    <w:rsid w:val="00BA6825"/>
    <w:rsid w:val="00BA77B0"/>
    <w:rsid w:val="00BF562A"/>
    <w:rsid w:val="00CB7C4E"/>
    <w:rsid w:val="00E33994"/>
    <w:rsid w:val="00EF28B4"/>
    <w:rsid w:val="00EF419D"/>
    <w:rsid w:val="00F05C77"/>
    <w:rsid w:val="00F150EF"/>
    <w:rsid w:val="00FC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D41E8"/>
  <w15:docId w15:val="{0404DDA2-D661-4B37-A884-2C95B701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39"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320" w:lineRule="exact"/>
      <w:ind w:left="2890" w:right="2878"/>
      <w:jc w:val="center"/>
    </w:pPr>
    <w:rPr>
      <w:sz w:val="28"/>
      <w:szCs w:val="28"/>
    </w:rPr>
  </w:style>
  <w:style w:type="paragraph" w:styleId="ListParagraph">
    <w:name w:val="List Paragraph"/>
    <w:basedOn w:val="Normal"/>
    <w:qFormat/>
    <w:pPr>
      <w:ind w:left="839" w:right="372" w:hanging="360"/>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8A55A1"/>
  </w:style>
  <w:style w:type="character" w:customStyle="1" w:styleId="eop">
    <w:name w:val="eop"/>
    <w:basedOn w:val="DefaultParagraphFont"/>
    <w:rsid w:val="008A55A1"/>
  </w:style>
  <w:style w:type="paragraph" w:styleId="Revision">
    <w:name w:val="Revision"/>
    <w:hidden/>
    <w:uiPriority w:val="99"/>
    <w:semiHidden/>
    <w:rsid w:val="002E6A5A"/>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3D53B0"/>
    <w:rPr>
      <w:color w:val="0000FF" w:themeColor="hyperlink"/>
      <w:u w:val="single"/>
    </w:rPr>
  </w:style>
  <w:style w:type="character" w:styleId="UnresolvedMention">
    <w:name w:val="Unresolved Mention"/>
    <w:basedOn w:val="DefaultParagraphFont"/>
    <w:uiPriority w:val="99"/>
    <w:semiHidden/>
    <w:unhideWhenUsed/>
    <w:rsid w:val="003D53B0"/>
    <w:rPr>
      <w:color w:val="605E5C"/>
      <w:shd w:val="clear" w:color="auto" w:fill="E1DFDD"/>
    </w:rPr>
  </w:style>
  <w:style w:type="paragraph" w:styleId="Header">
    <w:name w:val="header"/>
    <w:basedOn w:val="Normal"/>
    <w:link w:val="HeaderChar"/>
    <w:uiPriority w:val="99"/>
    <w:unhideWhenUsed/>
    <w:rsid w:val="003D53B0"/>
    <w:pPr>
      <w:tabs>
        <w:tab w:val="center" w:pos="4680"/>
        <w:tab w:val="right" w:pos="9360"/>
      </w:tabs>
    </w:pPr>
  </w:style>
  <w:style w:type="character" w:customStyle="1" w:styleId="HeaderChar">
    <w:name w:val="Header Char"/>
    <w:basedOn w:val="DefaultParagraphFont"/>
    <w:link w:val="Header"/>
    <w:uiPriority w:val="99"/>
    <w:rsid w:val="003D53B0"/>
    <w:rPr>
      <w:rFonts w:ascii="Times New Roman" w:eastAsia="Times New Roman" w:hAnsi="Times New Roman" w:cs="Times New Roman"/>
    </w:rPr>
  </w:style>
  <w:style w:type="paragraph" w:styleId="Footer">
    <w:name w:val="footer"/>
    <w:basedOn w:val="Normal"/>
    <w:link w:val="FooterChar"/>
    <w:uiPriority w:val="99"/>
    <w:unhideWhenUsed/>
    <w:rsid w:val="003D53B0"/>
    <w:pPr>
      <w:tabs>
        <w:tab w:val="center" w:pos="4680"/>
        <w:tab w:val="right" w:pos="9360"/>
      </w:tabs>
    </w:pPr>
  </w:style>
  <w:style w:type="character" w:customStyle="1" w:styleId="FooterChar">
    <w:name w:val="Footer Char"/>
    <w:basedOn w:val="DefaultParagraphFont"/>
    <w:link w:val="Footer"/>
    <w:uiPriority w:val="99"/>
    <w:rsid w:val="003D53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901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ffrey.hugdahl@dfw.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E772A-523F-47AA-9E11-C7DC91C7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Sample Sole Source Posting for WEBS</vt:lpstr>
      <vt:lpstr>SOLE SOURCE POSTING</vt:lpstr>
    </vt:vector>
  </TitlesOfParts>
  <Company>DES</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Sole Source Posting for WEBS</dc:title>
  <dc:creator>OFM Contract Services</dc:creator>
  <cp:lastModifiedBy>Hugdahl, Jeffrey R (DFW)</cp:lastModifiedBy>
  <cp:revision>2</cp:revision>
  <dcterms:created xsi:type="dcterms:W3CDTF">2022-08-12T20:42:00Z</dcterms:created>
  <dcterms:modified xsi:type="dcterms:W3CDTF">2022-08-12T20:42:00Z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Acrobat PDFMaker 17 for Word</vt:lpwstr>
  </property>
  <property fmtid="{D5CDD505-2E9C-101B-9397-08002B2CF9AE}" pid="4" name="LastSaved">
    <vt:filetime>2021-08-19T00:00:00Z</vt:filetime>
  </property>
  <property fmtid="{D5CDD505-2E9C-101B-9397-08002B2CF9AE}" pid="5" name="MSIP_Label_45011977-b912-4387-97a4-f4c94a801377_Enabled">
    <vt:lpwstr>true</vt:lpwstr>
  </property>
  <property fmtid="{D5CDD505-2E9C-101B-9397-08002B2CF9AE}" pid="6" name="MSIP_Label_45011977-b912-4387-97a4-f4c94a801377_SetDate">
    <vt:lpwstr>2022-07-05T22:24:39Z</vt:lpwstr>
  </property>
  <property fmtid="{D5CDD505-2E9C-101B-9397-08002B2CF9AE}" pid="7" name="MSIP_Label_45011977-b912-4387-97a4-f4c94a801377_Method">
    <vt:lpwstr>Standard</vt:lpwstr>
  </property>
  <property fmtid="{D5CDD505-2E9C-101B-9397-08002B2CF9AE}" pid="8" name="MSIP_Label_45011977-b912-4387-97a4-f4c94a801377_Name">
    <vt:lpwstr>Uncategorized Data</vt:lpwstr>
  </property>
  <property fmtid="{D5CDD505-2E9C-101B-9397-08002B2CF9AE}" pid="9" name="MSIP_Label_45011977-b912-4387-97a4-f4c94a801377_SiteId">
    <vt:lpwstr>11d0e217-264e-400a-8ba0-57dcc127d72d</vt:lpwstr>
  </property>
  <property fmtid="{D5CDD505-2E9C-101B-9397-08002B2CF9AE}" pid="10" name="MSIP_Label_45011977-b912-4387-97a4-f4c94a801377_ActionId">
    <vt:lpwstr>48a4a396-5957-4eca-b6b6-f5d814a8e9f9</vt:lpwstr>
  </property>
  <property fmtid="{D5CDD505-2E9C-101B-9397-08002B2CF9AE}" pid="11" name="MSIP_Label_45011977-b912-4387-97a4-f4c94a801377_ContentBits">
    <vt:lpwstr>0</vt:lpwstr>
  </property>
</Properties>
</file>