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E99F" w14:textId="77777777" w:rsidR="00EB66EE" w:rsidRPr="00EB66EE" w:rsidRDefault="00EB66EE" w:rsidP="00EB66EE">
      <w:pPr>
        <w:spacing w:before="100" w:beforeAutospacing="1" w:after="100" w:afterAutospacing="1" w:line="300" w:lineRule="atLeast"/>
        <w:jc w:val="center"/>
        <w:rPr>
          <w:rFonts w:ascii="Arial" w:eastAsia="Times New Roman" w:hAnsi="Arial" w:cs="Arial"/>
          <w:b/>
          <w:bCs/>
          <w:szCs w:val="24"/>
        </w:rPr>
      </w:pPr>
      <w:r w:rsidRPr="00EB66EE">
        <w:rPr>
          <w:rFonts w:ascii="Arial" w:eastAsia="Times New Roman" w:hAnsi="Arial" w:cs="Arial"/>
          <w:b/>
          <w:bCs/>
          <w:szCs w:val="24"/>
        </w:rPr>
        <w:t>CONTRACT #</w:t>
      </w:r>
      <w:r w:rsidR="00B66821">
        <w:rPr>
          <w:rFonts w:ascii="Arial" w:eastAsia="Times New Roman" w:hAnsi="Arial" w:cs="Arial"/>
          <w:b/>
          <w:bCs/>
          <w:szCs w:val="24"/>
        </w:rPr>
        <w:t xml:space="preserve">xx-xxxxx Chemical Analysis by </w:t>
      </w:r>
      <w:proofErr w:type="spellStart"/>
      <w:r w:rsidR="00B66821">
        <w:rPr>
          <w:rFonts w:ascii="Arial" w:eastAsia="Times New Roman" w:hAnsi="Arial" w:cs="Arial"/>
          <w:b/>
          <w:bCs/>
          <w:szCs w:val="24"/>
        </w:rPr>
        <w:t>Axys</w:t>
      </w:r>
      <w:proofErr w:type="spellEnd"/>
      <w:r w:rsidR="00B66821">
        <w:rPr>
          <w:rFonts w:ascii="Arial" w:eastAsia="Times New Roman" w:hAnsi="Arial" w:cs="Arial"/>
          <w:b/>
          <w:bCs/>
          <w:szCs w:val="24"/>
        </w:rPr>
        <w:t xml:space="preserve"> Lab</w:t>
      </w:r>
    </w:p>
    <w:p w14:paraId="7E48E9A0" w14:textId="77777777" w:rsidR="00EB66EE" w:rsidRPr="00EB66EE" w:rsidRDefault="00EB66EE" w:rsidP="00EB66EE">
      <w:pPr>
        <w:spacing w:before="100" w:beforeAutospacing="1" w:after="100" w:afterAutospacing="1" w:line="300" w:lineRule="atLeast"/>
        <w:jc w:val="center"/>
        <w:rPr>
          <w:rFonts w:ascii="Arial" w:eastAsia="Times New Roman" w:hAnsi="Arial" w:cs="Arial"/>
          <w:b/>
          <w:bCs/>
          <w:szCs w:val="24"/>
        </w:rPr>
      </w:pPr>
      <w:r w:rsidRPr="00EB66EE">
        <w:rPr>
          <w:rFonts w:ascii="Arial" w:eastAsia="Times New Roman" w:hAnsi="Arial" w:cs="Arial"/>
          <w:b/>
          <w:bCs/>
          <w:szCs w:val="24"/>
        </w:rPr>
        <w:t>SSCD FILING JUSTIFICATION</w:t>
      </w:r>
    </w:p>
    <w:p w14:paraId="7E48E9A1" w14:textId="77777777" w:rsidR="00EB66EE" w:rsidRPr="00EB66EE" w:rsidRDefault="00EB66EE" w:rsidP="00EB66EE">
      <w:pPr>
        <w:spacing w:before="100" w:beforeAutospacing="1" w:after="100" w:afterAutospacing="1" w:line="300" w:lineRule="atLeast"/>
        <w:rPr>
          <w:rFonts w:ascii="Arial" w:eastAsia="Times New Roman" w:hAnsi="Arial" w:cs="Arial"/>
          <w:b/>
          <w:bCs/>
          <w:szCs w:val="24"/>
        </w:rPr>
      </w:pPr>
    </w:p>
    <w:p w14:paraId="7E48E9A2" w14:textId="77777777" w:rsidR="00EB66EE" w:rsidRPr="00EB66EE" w:rsidRDefault="00EB66EE" w:rsidP="00EB66EE">
      <w:pPr>
        <w:spacing w:before="100" w:beforeAutospacing="1" w:after="100" w:afterAutospacing="1" w:line="300" w:lineRule="atLeast"/>
        <w:rPr>
          <w:rFonts w:ascii="Arial" w:eastAsia="Times New Roman" w:hAnsi="Arial" w:cs="Arial"/>
          <w:b/>
          <w:bCs/>
          <w:color w:val="FF0000"/>
          <w:szCs w:val="24"/>
        </w:rPr>
      </w:pPr>
      <w:r w:rsidRPr="005600FD">
        <w:rPr>
          <w:rFonts w:ascii="Arial" w:eastAsia="Times New Roman" w:hAnsi="Arial" w:cs="Arial"/>
          <w:b/>
          <w:bCs/>
          <w:color w:val="FF0000"/>
          <w:szCs w:val="24"/>
        </w:rPr>
        <w:t xml:space="preserve">1. </w:t>
      </w:r>
      <w:r w:rsidRPr="00EB66EE">
        <w:rPr>
          <w:rFonts w:ascii="Arial" w:eastAsia="Times New Roman" w:hAnsi="Arial" w:cs="Arial"/>
          <w:b/>
          <w:bCs/>
          <w:color w:val="FF0000"/>
          <w:szCs w:val="24"/>
        </w:rPr>
        <w:t xml:space="preserve">Specific Problem or Need </w:t>
      </w:r>
    </w:p>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9360"/>
      </w:tblGrid>
      <w:tr w:rsidR="00EB66EE" w:rsidRPr="00EB66EE" w14:paraId="7E48E9C8" w14:textId="77777777">
        <w:tc>
          <w:tcPr>
            <w:tcW w:w="0" w:type="auto"/>
            <w:tcMar>
              <w:top w:w="15" w:type="dxa"/>
              <w:left w:w="165" w:type="dxa"/>
              <w:bottom w:w="75" w:type="dxa"/>
              <w:right w:w="165" w:type="dxa"/>
            </w:tcMar>
            <w:hideMark/>
          </w:tcPr>
          <w:p w14:paraId="7E48E9A3" w14:textId="77777777" w:rsidR="00EB66EE" w:rsidRDefault="00EB66EE" w:rsidP="00EB66EE">
            <w:pPr>
              <w:spacing w:line="300" w:lineRule="atLeast"/>
              <w:rPr>
                <w:rFonts w:ascii="Arial" w:eastAsia="Times New Roman" w:hAnsi="Arial" w:cs="Arial"/>
                <w:b/>
                <w:bCs/>
                <w:szCs w:val="24"/>
              </w:rPr>
            </w:pPr>
            <w:r w:rsidRPr="005600FD">
              <w:rPr>
                <w:rFonts w:ascii="Arial" w:eastAsia="Times New Roman" w:hAnsi="Arial" w:cs="Arial"/>
                <w:b/>
                <w:bCs/>
                <w:szCs w:val="24"/>
              </w:rPr>
              <w:t>A.</w:t>
            </w:r>
            <w:r w:rsidRPr="005600FD">
              <w:rPr>
                <w:rFonts w:ascii="Arial" w:eastAsia="Times New Roman" w:hAnsi="Arial" w:cs="Arial"/>
                <w:b/>
                <w:bCs/>
                <w:szCs w:val="24"/>
              </w:rPr>
              <w:tab/>
            </w:r>
            <w:r w:rsidRPr="00EB66EE">
              <w:rPr>
                <w:rFonts w:ascii="Arial" w:eastAsia="Times New Roman" w:hAnsi="Arial" w:cs="Arial"/>
                <w:b/>
                <w:bCs/>
                <w:szCs w:val="24"/>
              </w:rPr>
              <w:t xml:space="preserve">What </w:t>
            </w:r>
            <w:proofErr w:type="gramStart"/>
            <w:r w:rsidRPr="00EB66EE">
              <w:rPr>
                <w:rFonts w:ascii="Arial" w:eastAsia="Times New Roman" w:hAnsi="Arial" w:cs="Arial"/>
                <w:b/>
                <w:bCs/>
                <w:szCs w:val="24"/>
              </w:rPr>
              <w:t>is</w:t>
            </w:r>
            <w:proofErr w:type="gramEnd"/>
            <w:r w:rsidRPr="00EB66EE">
              <w:rPr>
                <w:rFonts w:ascii="Arial" w:eastAsia="Times New Roman" w:hAnsi="Arial" w:cs="Arial"/>
                <w:b/>
                <w:bCs/>
                <w:szCs w:val="24"/>
              </w:rPr>
              <w:t xml:space="preserve"> the business need or problem that requires this contract?</w:t>
            </w:r>
          </w:p>
          <w:p w14:paraId="7E48E9A4" w14:textId="77777777" w:rsidR="00EE100E" w:rsidRDefault="00EE100E" w:rsidP="00EB66EE">
            <w:pPr>
              <w:spacing w:line="300" w:lineRule="atLeast"/>
              <w:rPr>
                <w:rFonts w:ascii="Arial" w:eastAsia="Times New Roman" w:hAnsi="Arial" w:cs="Arial"/>
                <w:b/>
                <w:bCs/>
                <w:szCs w:val="24"/>
              </w:rPr>
            </w:pPr>
          </w:p>
          <w:p w14:paraId="7E48E9A5" w14:textId="77777777" w:rsidR="00AF1A1E" w:rsidRDefault="009F1317" w:rsidP="00EB66EE">
            <w:pPr>
              <w:spacing w:line="300" w:lineRule="atLeast"/>
              <w:rPr>
                <w:rFonts w:ascii="Arial" w:eastAsia="Times New Roman" w:hAnsi="Arial" w:cs="Arial"/>
                <w:bCs/>
                <w:szCs w:val="24"/>
              </w:rPr>
            </w:pPr>
            <w:r w:rsidRPr="009D6764">
              <w:rPr>
                <w:rFonts w:ascii="Arial" w:eastAsia="Times New Roman" w:hAnsi="Arial" w:cs="Arial"/>
                <w:bCs/>
                <w:szCs w:val="24"/>
              </w:rPr>
              <w:t xml:space="preserve">The </w:t>
            </w:r>
            <w:r w:rsidR="00B66821" w:rsidRPr="009D6764">
              <w:rPr>
                <w:rFonts w:ascii="Arial" w:eastAsia="Times New Roman" w:hAnsi="Arial" w:cs="Arial"/>
                <w:bCs/>
                <w:szCs w:val="24"/>
              </w:rPr>
              <w:t xml:space="preserve">chemical analyses </w:t>
            </w:r>
            <w:r w:rsidRPr="009D6764">
              <w:rPr>
                <w:rFonts w:ascii="Arial" w:eastAsia="Times New Roman" w:hAnsi="Arial" w:cs="Arial"/>
                <w:bCs/>
                <w:szCs w:val="24"/>
              </w:rPr>
              <w:t xml:space="preserve">provided by this contract are an integral part of an ongoing, long-term assessment and monitoring study of toxics in the Puget Sound food web (the Puget Sound Ecosystem Monitoring Program, or PSEMP). </w:t>
            </w:r>
            <w:r w:rsidR="00EE100E" w:rsidRPr="009D6764">
              <w:rPr>
                <w:rFonts w:ascii="Arial" w:eastAsia="Times New Roman" w:hAnsi="Arial" w:cs="Arial"/>
                <w:bCs/>
                <w:szCs w:val="24"/>
              </w:rPr>
              <w:t>This contract fulfill</w:t>
            </w:r>
            <w:r w:rsidRPr="009D6764">
              <w:rPr>
                <w:rFonts w:ascii="Arial" w:eastAsia="Times New Roman" w:hAnsi="Arial" w:cs="Arial"/>
                <w:bCs/>
                <w:szCs w:val="24"/>
              </w:rPr>
              <w:t xml:space="preserve">s a programmatic need related to assessing and tracking fish health, primarily by measuring </w:t>
            </w:r>
            <w:r w:rsidR="00B66821" w:rsidRPr="009D6764">
              <w:rPr>
                <w:rFonts w:ascii="Arial" w:eastAsia="Times New Roman" w:hAnsi="Arial" w:cs="Arial"/>
                <w:bCs/>
                <w:szCs w:val="24"/>
              </w:rPr>
              <w:t xml:space="preserve">a broad suite of toxic chemicals that fish are exposed to in the environment, and which are measured as residues in their tissues. </w:t>
            </w:r>
          </w:p>
          <w:p w14:paraId="7E48E9A6" w14:textId="77777777" w:rsidR="00AF1A1E" w:rsidRDefault="00AF1A1E" w:rsidP="00EB66EE">
            <w:pPr>
              <w:spacing w:line="300" w:lineRule="atLeast"/>
              <w:rPr>
                <w:rFonts w:ascii="Arial" w:eastAsia="Times New Roman" w:hAnsi="Arial" w:cs="Arial"/>
                <w:bCs/>
                <w:szCs w:val="24"/>
              </w:rPr>
            </w:pPr>
          </w:p>
          <w:p w14:paraId="7E48E9A7" w14:textId="77777777" w:rsidR="005600FD" w:rsidRPr="009D6764" w:rsidRDefault="00B66821" w:rsidP="00EB66EE">
            <w:pPr>
              <w:spacing w:line="300" w:lineRule="atLeast"/>
              <w:rPr>
                <w:rFonts w:ascii="Arial" w:eastAsia="Times New Roman" w:hAnsi="Arial" w:cs="Arial"/>
                <w:bCs/>
                <w:szCs w:val="24"/>
              </w:rPr>
            </w:pPr>
            <w:r w:rsidRPr="009D6764">
              <w:rPr>
                <w:rFonts w:ascii="Arial" w:eastAsia="Times New Roman" w:hAnsi="Arial" w:cs="Arial"/>
                <w:bCs/>
                <w:szCs w:val="24"/>
              </w:rPr>
              <w:t>This work is also linked to measurements of the same chemicals in sediments by the Washi</w:t>
            </w:r>
            <w:r w:rsidR="009D6764">
              <w:rPr>
                <w:rFonts w:ascii="Arial" w:eastAsia="Times New Roman" w:hAnsi="Arial" w:cs="Arial"/>
                <w:bCs/>
                <w:szCs w:val="24"/>
              </w:rPr>
              <w:t>ngton Department of Ecology (Ecology</w:t>
            </w:r>
            <w:r w:rsidRPr="009D6764">
              <w:rPr>
                <w:rFonts w:ascii="Arial" w:eastAsia="Times New Roman" w:hAnsi="Arial" w:cs="Arial"/>
                <w:bCs/>
                <w:szCs w:val="24"/>
              </w:rPr>
              <w:t>), as part of a</w:t>
            </w:r>
            <w:r w:rsidR="00AB7C45">
              <w:rPr>
                <w:rFonts w:ascii="Arial" w:eastAsia="Times New Roman" w:hAnsi="Arial" w:cs="Arial"/>
                <w:bCs/>
                <w:szCs w:val="24"/>
              </w:rPr>
              <w:t xml:space="preserve"> coordinated </w:t>
            </w:r>
            <w:r w:rsidRPr="009D6764">
              <w:rPr>
                <w:rFonts w:ascii="Arial" w:eastAsia="Times New Roman" w:hAnsi="Arial" w:cs="Arial"/>
                <w:bCs/>
                <w:szCs w:val="24"/>
              </w:rPr>
              <w:t xml:space="preserve">effort to track the movement of pollutants from sediments to fish.  These are </w:t>
            </w:r>
            <w:r w:rsidR="009D6764">
              <w:rPr>
                <w:rFonts w:ascii="Arial" w:eastAsia="Times New Roman" w:hAnsi="Arial" w:cs="Arial"/>
                <w:bCs/>
                <w:szCs w:val="24"/>
              </w:rPr>
              <w:t>central metrics for WDFW and Ecology</w:t>
            </w:r>
            <w:r w:rsidRPr="009D6764">
              <w:rPr>
                <w:rFonts w:ascii="Arial" w:eastAsia="Times New Roman" w:hAnsi="Arial" w:cs="Arial"/>
                <w:bCs/>
                <w:szCs w:val="24"/>
              </w:rPr>
              <w:t xml:space="preserve"> reporting for </w:t>
            </w:r>
            <w:r w:rsidR="00311E6D" w:rsidRPr="009D6764">
              <w:rPr>
                <w:rFonts w:ascii="Arial" w:eastAsia="Times New Roman" w:hAnsi="Arial" w:cs="Arial"/>
                <w:bCs/>
                <w:szCs w:val="24"/>
              </w:rPr>
              <w:t>PSEMP</w:t>
            </w:r>
            <w:r w:rsidRPr="009D6764">
              <w:rPr>
                <w:rFonts w:ascii="Arial" w:eastAsia="Times New Roman" w:hAnsi="Arial" w:cs="Arial"/>
                <w:bCs/>
                <w:szCs w:val="24"/>
              </w:rPr>
              <w:t xml:space="preserve">.  </w:t>
            </w:r>
            <w:r w:rsidR="00AB7C45">
              <w:rPr>
                <w:rFonts w:ascii="Arial" w:eastAsia="Times New Roman" w:hAnsi="Arial" w:cs="Arial"/>
                <w:bCs/>
                <w:szCs w:val="24"/>
              </w:rPr>
              <w:t xml:space="preserve">In </w:t>
            </w:r>
            <w:proofErr w:type="gramStart"/>
            <w:r w:rsidR="00AB7C45">
              <w:rPr>
                <w:rFonts w:ascii="Arial" w:eastAsia="Times New Roman" w:hAnsi="Arial" w:cs="Arial"/>
                <w:bCs/>
                <w:szCs w:val="24"/>
              </w:rPr>
              <w:t>addition</w:t>
            </w:r>
            <w:proofErr w:type="gramEnd"/>
            <w:r w:rsidR="00AB7C45">
              <w:rPr>
                <w:rFonts w:ascii="Arial" w:eastAsia="Times New Roman" w:hAnsi="Arial" w:cs="Arial"/>
                <w:bCs/>
                <w:szCs w:val="24"/>
              </w:rPr>
              <w:t xml:space="preserve"> WDFW seeks to harmonize PSEMP methods with those conducted by similar agencies on the west coast (notably the Southern California Coastal Water Research Project, or SCCWRP), to ensure comparability of data.  </w:t>
            </w:r>
            <w:r w:rsidRPr="00AF1A1E">
              <w:rPr>
                <w:rFonts w:ascii="Arial" w:eastAsia="Times New Roman" w:hAnsi="Arial" w:cs="Arial"/>
                <w:b/>
                <w:bCs/>
                <w:i/>
                <w:szCs w:val="24"/>
              </w:rPr>
              <w:t>A</w:t>
            </w:r>
            <w:r w:rsidR="00311E6D" w:rsidRPr="00AF1A1E">
              <w:rPr>
                <w:rFonts w:ascii="Arial" w:eastAsia="Times New Roman" w:hAnsi="Arial" w:cs="Arial"/>
                <w:b/>
                <w:bCs/>
                <w:i/>
                <w:szCs w:val="24"/>
              </w:rPr>
              <w:t xml:space="preserve"> key </w:t>
            </w:r>
            <w:r w:rsidR="00AF1A1E">
              <w:rPr>
                <w:rFonts w:ascii="Arial" w:eastAsia="Times New Roman" w:hAnsi="Arial" w:cs="Arial"/>
                <w:b/>
                <w:bCs/>
                <w:i/>
                <w:szCs w:val="24"/>
              </w:rPr>
              <w:t xml:space="preserve">reporting requirement </w:t>
            </w:r>
            <w:r w:rsidR="00311E6D" w:rsidRPr="00AF1A1E">
              <w:rPr>
                <w:rFonts w:ascii="Arial" w:eastAsia="Times New Roman" w:hAnsi="Arial" w:cs="Arial"/>
                <w:b/>
                <w:bCs/>
                <w:i/>
                <w:szCs w:val="24"/>
              </w:rPr>
              <w:t>f</w:t>
            </w:r>
            <w:r w:rsidR="00AF1A1E">
              <w:rPr>
                <w:rFonts w:ascii="Arial" w:eastAsia="Times New Roman" w:hAnsi="Arial" w:cs="Arial"/>
                <w:b/>
                <w:bCs/>
                <w:i/>
                <w:szCs w:val="24"/>
              </w:rPr>
              <w:t>or</w:t>
            </w:r>
            <w:r w:rsidR="00311E6D" w:rsidRPr="00AF1A1E">
              <w:rPr>
                <w:rFonts w:ascii="Arial" w:eastAsia="Times New Roman" w:hAnsi="Arial" w:cs="Arial"/>
                <w:b/>
                <w:bCs/>
                <w:i/>
                <w:szCs w:val="24"/>
              </w:rPr>
              <w:t xml:space="preserve"> </w:t>
            </w:r>
            <w:r w:rsidR="00AF1A1E">
              <w:rPr>
                <w:rFonts w:ascii="Arial" w:eastAsia="Times New Roman" w:hAnsi="Arial" w:cs="Arial"/>
                <w:b/>
                <w:bCs/>
                <w:i/>
                <w:szCs w:val="24"/>
              </w:rPr>
              <w:t xml:space="preserve">PSEMP </w:t>
            </w:r>
            <w:r w:rsidR="00311E6D" w:rsidRPr="00AF1A1E">
              <w:rPr>
                <w:rFonts w:ascii="Arial" w:eastAsia="Times New Roman" w:hAnsi="Arial" w:cs="Arial"/>
                <w:b/>
                <w:bCs/>
                <w:i/>
                <w:szCs w:val="24"/>
              </w:rPr>
              <w:t xml:space="preserve">is consistency in </w:t>
            </w:r>
            <w:r w:rsidRPr="00AF1A1E">
              <w:rPr>
                <w:rFonts w:ascii="Arial" w:eastAsia="Times New Roman" w:hAnsi="Arial" w:cs="Arial"/>
                <w:b/>
                <w:bCs/>
                <w:i/>
                <w:szCs w:val="24"/>
              </w:rPr>
              <w:t xml:space="preserve">measurement and </w:t>
            </w:r>
            <w:r w:rsidR="00311E6D" w:rsidRPr="00AF1A1E">
              <w:rPr>
                <w:rFonts w:ascii="Arial" w:eastAsia="Times New Roman" w:hAnsi="Arial" w:cs="Arial"/>
                <w:b/>
                <w:bCs/>
                <w:i/>
                <w:szCs w:val="24"/>
              </w:rPr>
              <w:t xml:space="preserve">interpretation of </w:t>
            </w:r>
            <w:r w:rsidRPr="00AF1A1E">
              <w:rPr>
                <w:rFonts w:ascii="Arial" w:eastAsia="Times New Roman" w:hAnsi="Arial" w:cs="Arial"/>
                <w:b/>
                <w:bCs/>
                <w:i/>
                <w:szCs w:val="24"/>
              </w:rPr>
              <w:t>these chemicals</w:t>
            </w:r>
            <w:r w:rsidR="000B58A4">
              <w:rPr>
                <w:rFonts w:ascii="Arial" w:eastAsia="Times New Roman" w:hAnsi="Arial" w:cs="Arial"/>
                <w:bCs/>
                <w:szCs w:val="24"/>
              </w:rPr>
              <w:t>, both within its own program, and with partner programs and other similar studies</w:t>
            </w:r>
            <w:r w:rsidRPr="009D6764">
              <w:rPr>
                <w:rFonts w:ascii="Arial" w:eastAsia="Times New Roman" w:hAnsi="Arial" w:cs="Arial"/>
                <w:bCs/>
                <w:szCs w:val="24"/>
              </w:rPr>
              <w:t>.</w:t>
            </w:r>
            <w:r w:rsidR="00311E6D" w:rsidRPr="009D6764">
              <w:rPr>
                <w:rFonts w:ascii="Arial" w:eastAsia="Times New Roman" w:hAnsi="Arial" w:cs="Arial"/>
                <w:bCs/>
                <w:szCs w:val="24"/>
              </w:rPr>
              <w:t xml:space="preserve"> This request </w:t>
            </w:r>
            <w:r w:rsidR="00684355" w:rsidRPr="009D6764">
              <w:rPr>
                <w:rFonts w:ascii="Arial" w:eastAsia="Times New Roman" w:hAnsi="Arial" w:cs="Arial"/>
                <w:bCs/>
                <w:szCs w:val="24"/>
              </w:rPr>
              <w:t xml:space="preserve">seeks to maintain this consistency by contracting with </w:t>
            </w:r>
            <w:proofErr w:type="spellStart"/>
            <w:r w:rsidRPr="009D6764">
              <w:rPr>
                <w:rFonts w:ascii="Arial" w:eastAsia="Times New Roman" w:hAnsi="Arial" w:cs="Arial"/>
                <w:bCs/>
                <w:szCs w:val="24"/>
              </w:rPr>
              <w:t>Axys</w:t>
            </w:r>
            <w:proofErr w:type="spellEnd"/>
            <w:r w:rsidRPr="009D6764">
              <w:rPr>
                <w:rFonts w:ascii="Arial" w:eastAsia="Times New Roman" w:hAnsi="Arial" w:cs="Arial"/>
                <w:bCs/>
                <w:szCs w:val="24"/>
              </w:rPr>
              <w:t xml:space="preserve"> Analytical Services</w:t>
            </w:r>
            <w:r w:rsidR="009D6764">
              <w:rPr>
                <w:rFonts w:ascii="Arial" w:eastAsia="Times New Roman" w:hAnsi="Arial" w:cs="Arial"/>
                <w:bCs/>
                <w:szCs w:val="24"/>
              </w:rPr>
              <w:t xml:space="preserve"> (AAS)</w:t>
            </w:r>
            <w:r w:rsidRPr="009D6764">
              <w:rPr>
                <w:rFonts w:ascii="Arial" w:eastAsia="Times New Roman" w:hAnsi="Arial" w:cs="Arial"/>
                <w:bCs/>
                <w:szCs w:val="24"/>
              </w:rPr>
              <w:t>, which have provided these analyses for</w:t>
            </w:r>
            <w:r w:rsidR="009D6764">
              <w:rPr>
                <w:rFonts w:ascii="Arial" w:eastAsia="Times New Roman" w:hAnsi="Arial" w:cs="Arial"/>
                <w:bCs/>
                <w:szCs w:val="24"/>
              </w:rPr>
              <w:t xml:space="preserve"> Ecology</w:t>
            </w:r>
            <w:r w:rsidRPr="009D6764">
              <w:rPr>
                <w:rFonts w:ascii="Arial" w:eastAsia="Times New Roman" w:hAnsi="Arial" w:cs="Arial"/>
                <w:bCs/>
                <w:szCs w:val="24"/>
              </w:rPr>
              <w:t xml:space="preserve"> </w:t>
            </w:r>
            <w:r w:rsidR="00AB7C45">
              <w:rPr>
                <w:rFonts w:ascii="Arial" w:eastAsia="Times New Roman" w:hAnsi="Arial" w:cs="Arial"/>
                <w:bCs/>
                <w:szCs w:val="24"/>
              </w:rPr>
              <w:t xml:space="preserve">and SCCWRP </w:t>
            </w:r>
            <w:r w:rsidRPr="009D6764">
              <w:rPr>
                <w:rFonts w:ascii="Arial" w:eastAsia="Times New Roman" w:hAnsi="Arial" w:cs="Arial"/>
                <w:bCs/>
                <w:szCs w:val="24"/>
              </w:rPr>
              <w:t xml:space="preserve">in the past. </w:t>
            </w:r>
          </w:p>
          <w:p w14:paraId="7E48E9A8" w14:textId="77777777" w:rsidR="00EB66EE" w:rsidRPr="00EB66EE" w:rsidRDefault="00EB66EE" w:rsidP="00EB66EE">
            <w:pPr>
              <w:spacing w:before="100" w:beforeAutospacing="1" w:after="100" w:afterAutospacing="1" w:line="300" w:lineRule="atLeast"/>
              <w:rPr>
                <w:rFonts w:ascii="Arial" w:eastAsia="Times New Roman" w:hAnsi="Arial" w:cs="Arial"/>
                <w:b/>
                <w:bCs/>
                <w:color w:val="0070C0"/>
                <w:szCs w:val="24"/>
              </w:rPr>
            </w:pPr>
            <w:r w:rsidRPr="00EB66EE">
              <w:rPr>
                <w:rFonts w:ascii="Arial" w:eastAsia="Times New Roman" w:hAnsi="Arial" w:cs="Arial"/>
                <w:b/>
                <w:bCs/>
                <w:color w:val="0070C0"/>
                <w:szCs w:val="24"/>
              </w:rPr>
              <w:t>Procurement: Sole Source</w:t>
            </w:r>
          </w:p>
          <w:p w14:paraId="7E48E9A9" w14:textId="77777777" w:rsidR="00EB66EE" w:rsidRPr="005600FD" w:rsidRDefault="00EB66EE" w:rsidP="00EB66EE">
            <w:pPr>
              <w:spacing w:line="300" w:lineRule="atLeast"/>
              <w:rPr>
                <w:rFonts w:ascii="Arial" w:eastAsia="Times New Roman" w:hAnsi="Arial" w:cs="Arial"/>
                <w:b/>
                <w:bCs/>
                <w:i/>
                <w:color w:val="0070C0"/>
                <w:szCs w:val="24"/>
              </w:rPr>
            </w:pPr>
            <w:r w:rsidRPr="005600FD">
              <w:rPr>
                <w:rFonts w:ascii="Arial" w:eastAsia="Times New Roman" w:hAnsi="Arial" w:cs="Arial"/>
                <w:b/>
                <w:bCs/>
                <w:i/>
                <w:color w:val="0070C0"/>
                <w:szCs w:val="24"/>
              </w:rPr>
              <w:t>What is a sole source contract?</w:t>
            </w:r>
            <w:r w:rsidRPr="005600FD">
              <w:rPr>
                <w:rFonts w:ascii="Arial" w:eastAsia="Times New Roman" w:hAnsi="Arial" w:cs="Arial"/>
                <w:i/>
                <w:color w:val="0070C0"/>
                <w:szCs w:val="24"/>
              </w:rPr>
              <w:t xml:space="preserve"> </w:t>
            </w:r>
            <w:r w:rsidRPr="00EB66EE">
              <w:rPr>
                <w:rFonts w:ascii="Arial" w:eastAsia="Times New Roman" w:hAnsi="Arial" w:cs="Arial"/>
                <w:i/>
                <w:color w:val="0070C0"/>
                <w:szCs w:val="24"/>
              </w:rPr>
              <w:br/>
            </w:r>
            <w:r w:rsidRPr="005600FD">
              <w:rPr>
                <w:rFonts w:ascii="Arial" w:eastAsia="Times New Roman" w:hAnsi="Arial" w:cs="Arial"/>
                <w:i/>
                <w:color w:val="0070C0"/>
                <w:szCs w:val="24"/>
              </w:rPr>
              <w:t xml:space="preserve">"Sole source" means a contractor providing goods or services of such a unique nature or sole availability at the location required that the contractor is clearly and justifiably the only practicable source to provide the goods or services. (RCW 39.26.010) </w:t>
            </w:r>
            <w:r w:rsidRPr="00EB66EE">
              <w:rPr>
                <w:rFonts w:ascii="Arial" w:eastAsia="Times New Roman" w:hAnsi="Arial" w:cs="Arial"/>
                <w:i/>
                <w:color w:val="0070C0"/>
                <w:szCs w:val="24"/>
              </w:rPr>
              <w:br/>
            </w:r>
            <w:r w:rsidRPr="00EB66EE">
              <w:rPr>
                <w:rFonts w:ascii="Arial" w:eastAsia="Times New Roman" w:hAnsi="Arial" w:cs="Arial"/>
                <w:i/>
                <w:color w:val="0070C0"/>
                <w:szCs w:val="24"/>
              </w:rPr>
              <w:br/>
            </w:r>
            <w:r w:rsidRPr="005600FD">
              <w:rPr>
                <w:rFonts w:ascii="Arial" w:eastAsia="Times New Roman" w:hAnsi="Arial" w:cs="Arial"/>
                <w:i/>
                <w:color w:val="0070C0"/>
                <w:szCs w:val="24"/>
              </w:rPr>
              <w:t xml:space="preserve">Unique qualifications or services are those which are highly specialized or one-of-a-kind. </w:t>
            </w:r>
            <w:r w:rsidRPr="00EB66EE">
              <w:rPr>
                <w:rFonts w:ascii="Arial" w:eastAsia="Times New Roman" w:hAnsi="Arial" w:cs="Arial"/>
                <w:i/>
                <w:color w:val="0070C0"/>
                <w:szCs w:val="24"/>
              </w:rPr>
              <w:br/>
            </w:r>
            <w:r w:rsidRPr="00EB66EE">
              <w:rPr>
                <w:rFonts w:ascii="Arial" w:eastAsia="Times New Roman" w:hAnsi="Arial" w:cs="Arial"/>
                <w:i/>
                <w:color w:val="0070C0"/>
                <w:szCs w:val="24"/>
              </w:rPr>
              <w:br/>
            </w:r>
            <w:r w:rsidRPr="005600FD">
              <w:rPr>
                <w:rFonts w:ascii="Arial" w:eastAsia="Times New Roman" w:hAnsi="Arial" w:cs="Arial"/>
                <w:i/>
                <w:color w:val="0070C0"/>
                <w:szCs w:val="24"/>
              </w:rPr>
              <w:t xml:space="preserve">Other factors which may be considered include past performance, cost-effectiveness (learning curve), and/or follow-up nature of the required goods and/or services. Past performance alone does not provide adequate justification for a sole source contract. </w:t>
            </w:r>
            <w:r w:rsidRPr="005600FD">
              <w:rPr>
                <w:rFonts w:ascii="Arial" w:eastAsia="Times New Roman" w:hAnsi="Arial" w:cs="Arial"/>
                <w:i/>
                <w:color w:val="0070C0"/>
                <w:szCs w:val="24"/>
              </w:rPr>
              <w:lastRenderedPageBreak/>
              <w:t xml:space="preserve">Time constraints may be considered as a contributing factor in a sole source justification however will not be on its own a sufficient justification. </w:t>
            </w:r>
            <w:r w:rsidRPr="00EB66EE">
              <w:rPr>
                <w:rFonts w:ascii="Arial" w:eastAsia="Times New Roman" w:hAnsi="Arial" w:cs="Arial"/>
                <w:i/>
                <w:color w:val="0070C0"/>
                <w:szCs w:val="24"/>
              </w:rPr>
              <w:br/>
            </w:r>
            <w:r w:rsidRPr="00EB66EE">
              <w:rPr>
                <w:rFonts w:ascii="Arial" w:eastAsia="Times New Roman" w:hAnsi="Arial" w:cs="Arial"/>
                <w:i/>
                <w:color w:val="0070C0"/>
                <w:szCs w:val="24"/>
              </w:rPr>
              <w:br/>
            </w:r>
            <w:r w:rsidRPr="005600FD">
              <w:rPr>
                <w:rFonts w:ascii="Arial" w:eastAsia="Times New Roman" w:hAnsi="Arial" w:cs="Arial"/>
                <w:b/>
                <w:bCs/>
                <w:i/>
                <w:color w:val="0070C0"/>
                <w:szCs w:val="24"/>
              </w:rPr>
              <w:t>Why is a sole source justification required?</w:t>
            </w:r>
            <w:r w:rsidRPr="005600FD">
              <w:rPr>
                <w:rFonts w:ascii="Arial" w:eastAsia="Times New Roman" w:hAnsi="Arial" w:cs="Arial"/>
                <w:i/>
                <w:color w:val="0070C0"/>
                <w:szCs w:val="24"/>
              </w:rPr>
              <w:t xml:space="preserve"> </w:t>
            </w:r>
            <w:r w:rsidRPr="00EB66EE">
              <w:rPr>
                <w:rFonts w:ascii="Arial" w:eastAsia="Times New Roman" w:hAnsi="Arial" w:cs="Arial"/>
                <w:i/>
                <w:color w:val="0070C0"/>
                <w:szCs w:val="24"/>
              </w:rPr>
              <w:br/>
            </w:r>
            <w:r w:rsidRPr="00EB66EE">
              <w:rPr>
                <w:rFonts w:ascii="Arial" w:eastAsia="Times New Roman" w:hAnsi="Arial" w:cs="Arial"/>
                <w:i/>
                <w:color w:val="0070C0"/>
                <w:szCs w:val="24"/>
              </w:rPr>
              <w:br/>
            </w:r>
            <w:r w:rsidRPr="005600FD">
              <w:rPr>
                <w:rFonts w:ascii="Arial" w:eastAsia="Times New Roman" w:hAnsi="Arial" w:cs="Arial"/>
                <w:i/>
                <w:color w:val="0070C0"/>
                <w:szCs w:val="24"/>
              </w:rPr>
              <w:t xml:space="preserve">The State of Washington, by policy and law, believes competition is the best strategy to obtain the best value for the goods and services it purchases, and to ensure that all interested vendors have a fair and transparent opportunity to sell goods and services to the state. </w:t>
            </w:r>
            <w:r w:rsidRPr="00EB66EE">
              <w:rPr>
                <w:rFonts w:ascii="Arial" w:eastAsia="Times New Roman" w:hAnsi="Arial" w:cs="Arial"/>
                <w:i/>
                <w:color w:val="0070C0"/>
                <w:szCs w:val="24"/>
              </w:rPr>
              <w:br/>
            </w:r>
            <w:r w:rsidRPr="00EB66EE">
              <w:rPr>
                <w:rFonts w:ascii="Arial" w:eastAsia="Times New Roman" w:hAnsi="Arial" w:cs="Arial"/>
                <w:i/>
                <w:color w:val="0070C0"/>
                <w:szCs w:val="24"/>
              </w:rPr>
              <w:br/>
            </w:r>
            <w:r w:rsidRPr="005600FD">
              <w:rPr>
                <w:rFonts w:ascii="Arial" w:eastAsia="Times New Roman" w:hAnsi="Arial" w:cs="Arial"/>
                <w:i/>
                <w:color w:val="0070C0"/>
                <w:szCs w:val="24"/>
              </w:rPr>
              <w:t xml:space="preserve">A sole source contract does not benefit from competition. </w:t>
            </w:r>
            <w:proofErr w:type="gramStart"/>
            <w:r w:rsidRPr="005600FD">
              <w:rPr>
                <w:rFonts w:ascii="Arial" w:eastAsia="Times New Roman" w:hAnsi="Arial" w:cs="Arial"/>
                <w:i/>
                <w:color w:val="0070C0"/>
                <w:szCs w:val="24"/>
              </w:rPr>
              <w:t>Thus</w:t>
            </w:r>
            <w:proofErr w:type="gramEnd"/>
            <w:r w:rsidRPr="005600FD">
              <w:rPr>
                <w:rFonts w:ascii="Arial" w:eastAsia="Times New Roman" w:hAnsi="Arial" w:cs="Arial"/>
                <w:i/>
                <w:color w:val="0070C0"/>
                <w:szCs w:val="24"/>
              </w:rPr>
              <w:t xml:space="preserve"> the state, through RCW 39.26.010, has determined it is important to evaluate whether the conditions, costs and risks related to the proposal of a sole source contract truly outweigh forgoing the benefits of a competitive contract. </w:t>
            </w:r>
            <w:r w:rsidRPr="00EB66EE">
              <w:rPr>
                <w:rFonts w:ascii="Arial" w:eastAsia="Times New Roman" w:hAnsi="Arial" w:cs="Arial"/>
                <w:i/>
                <w:color w:val="0070C0"/>
                <w:szCs w:val="24"/>
              </w:rPr>
              <w:br/>
            </w:r>
            <w:r w:rsidRPr="00EB66EE">
              <w:rPr>
                <w:rFonts w:ascii="Arial" w:eastAsia="Times New Roman" w:hAnsi="Arial" w:cs="Arial"/>
                <w:i/>
                <w:color w:val="0070C0"/>
                <w:szCs w:val="24"/>
              </w:rPr>
              <w:br/>
            </w:r>
            <w:r w:rsidRPr="005600FD">
              <w:rPr>
                <w:rFonts w:ascii="Arial" w:eastAsia="Times New Roman" w:hAnsi="Arial" w:cs="Arial"/>
                <w:b/>
                <w:bCs/>
                <w:i/>
                <w:color w:val="0070C0"/>
                <w:szCs w:val="24"/>
              </w:rPr>
              <w:t>Providing compelling answers to the following questions will facilitate the evaluation.</w:t>
            </w:r>
            <w:r w:rsidRPr="005600FD">
              <w:rPr>
                <w:rFonts w:ascii="Arial" w:eastAsia="Times New Roman" w:hAnsi="Arial" w:cs="Arial"/>
                <w:i/>
                <w:color w:val="0070C0"/>
                <w:szCs w:val="24"/>
              </w:rPr>
              <w:t xml:space="preserve"> </w:t>
            </w:r>
          </w:p>
          <w:p w14:paraId="7E48E9AA" w14:textId="77777777" w:rsidR="00EB66EE" w:rsidRPr="00EB66EE" w:rsidRDefault="00EB66EE" w:rsidP="00EB66EE">
            <w:pPr>
              <w:spacing w:before="100" w:beforeAutospacing="1" w:after="100" w:afterAutospacing="1" w:line="300" w:lineRule="atLeast"/>
              <w:rPr>
                <w:rFonts w:ascii="Arial" w:eastAsia="Times New Roman" w:hAnsi="Arial" w:cs="Arial"/>
                <w:color w:val="FF0000"/>
                <w:szCs w:val="24"/>
              </w:rPr>
            </w:pPr>
            <w:r w:rsidRPr="005600FD">
              <w:rPr>
                <w:rFonts w:ascii="Arial" w:eastAsia="Times New Roman" w:hAnsi="Arial" w:cs="Arial"/>
                <w:b/>
                <w:bCs/>
                <w:color w:val="FF0000"/>
                <w:szCs w:val="24"/>
              </w:rPr>
              <w:t xml:space="preserve">2.  </w:t>
            </w:r>
            <w:r w:rsidRPr="00EB66EE">
              <w:rPr>
                <w:rFonts w:ascii="Arial" w:eastAsia="Times New Roman" w:hAnsi="Arial" w:cs="Arial"/>
                <w:b/>
                <w:bCs/>
                <w:color w:val="FF0000"/>
                <w:szCs w:val="24"/>
              </w:rPr>
              <w:t xml:space="preserve">Sole Source Criteria </w:t>
            </w:r>
          </w:p>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9030"/>
            </w:tblGrid>
            <w:tr w:rsidR="005600FD" w:rsidRPr="00EB66EE" w14:paraId="7E48E9C6" w14:textId="77777777">
              <w:tc>
                <w:tcPr>
                  <w:tcW w:w="0" w:type="auto"/>
                  <w:tcMar>
                    <w:top w:w="15" w:type="dxa"/>
                    <w:left w:w="165" w:type="dxa"/>
                    <w:bottom w:w="75" w:type="dxa"/>
                    <w:right w:w="165" w:type="dxa"/>
                  </w:tcMar>
                  <w:hideMark/>
                </w:tcPr>
                <w:p w14:paraId="7E48E9AB" w14:textId="77777777" w:rsidR="00EB66EE" w:rsidRDefault="00EB66EE" w:rsidP="00EB66EE">
                  <w:pPr>
                    <w:spacing w:line="300" w:lineRule="atLeast"/>
                    <w:rPr>
                      <w:rFonts w:ascii="Arial" w:eastAsia="Times New Roman" w:hAnsi="Arial" w:cs="Arial"/>
                      <w:b/>
                      <w:bCs/>
                      <w:szCs w:val="24"/>
                    </w:rPr>
                  </w:pPr>
                  <w:r w:rsidRPr="00EB66EE">
                    <w:rPr>
                      <w:rFonts w:ascii="Arial" w:eastAsia="Times New Roman" w:hAnsi="Arial" w:cs="Arial"/>
                      <w:szCs w:val="24"/>
                    </w:rPr>
                    <w:br/>
                  </w:r>
                  <w:r w:rsidRPr="005600FD">
                    <w:rPr>
                      <w:rFonts w:ascii="Arial" w:eastAsia="Times New Roman" w:hAnsi="Arial" w:cs="Arial"/>
                      <w:b/>
                      <w:bCs/>
                      <w:szCs w:val="24"/>
                    </w:rPr>
                    <w:t>A.</w:t>
                  </w:r>
                  <w:r w:rsidRPr="005600FD">
                    <w:rPr>
                      <w:rFonts w:ascii="Arial" w:eastAsia="Times New Roman" w:hAnsi="Arial" w:cs="Arial"/>
                      <w:b/>
                      <w:bCs/>
                      <w:szCs w:val="24"/>
                    </w:rPr>
                    <w:tab/>
                  </w:r>
                  <w:r w:rsidRPr="00EB66EE">
                    <w:rPr>
                      <w:rFonts w:ascii="Arial" w:eastAsia="Times New Roman" w:hAnsi="Arial" w:cs="Arial"/>
                      <w:b/>
                      <w:bCs/>
                      <w:szCs w:val="24"/>
                    </w:rPr>
                    <w:t xml:space="preserve">Describe the unique features, qualifications, </w:t>
                  </w:r>
                  <w:proofErr w:type="gramStart"/>
                  <w:r w:rsidRPr="00EB66EE">
                    <w:rPr>
                      <w:rFonts w:ascii="Arial" w:eastAsia="Times New Roman" w:hAnsi="Arial" w:cs="Arial"/>
                      <w:b/>
                      <w:bCs/>
                      <w:szCs w:val="24"/>
                    </w:rPr>
                    <w:t>abilities</w:t>
                  </w:r>
                  <w:proofErr w:type="gramEnd"/>
                  <w:r w:rsidRPr="00EB66EE">
                    <w:rPr>
                      <w:rFonts w:ascii="Arial" w:eastAsia="Times New Roman" w:hAnsi="Arial" w:cs="Arial"/>
                      <w:b/>
                      <w:bCs/>
                      <w:szCs w:val="24"/>
                    </w:rPr>
                    <w:t xml:space="preserve"> or expertise of the contractor proposed for this sole source contract.</w:t>
                  </w:r>
                </w:p>
                <w:p w14:paraId="7E48E9AC" w14:textId="77777777" w:rsidR="00224973" w:rsidRDefault="00224973" w:rsidP="00EB66EE">
                  <w:pPr>
                    <w:spacing w:line="300" w:lineRule="atLeast"/>
                    <w:rPr>
                      <w:rFonts w:ascii="Arial" w:eastAsia="Times New Roman" w:hAnsi="Arial" w:cs="Arial"/>
                      <w:b/>
                      <w:bCs/>
                      <w:szCs w:val="24"/>
                    </w:rPr>
                  </w:pPr>
                </w:p>
                <w:p w14:paraId="7E48E9AD" w14:textId="48069A09" w:rsidR="005600FD" w:rsidRDefault="00DF3CFF" w:rsidP="00DF3CFF">
                  <w:pPr>
                    <w:rPr>
                      <w:rFonts w:ascii="Arial" w:eastAsia="Times New Roman" w:hAnsi="Arial" w:cs="Arial"/>
                      <w:b/>
                      <w:bCs/>
                      <w:szCs w:val="24"/>
                    </w:rPr>
                  </w:pPr>
                  <w:proofErr w:type="spellStart"/>
                  <w:r w:rsidRPr="00DF3CFF">
                    <w:rPr>
                      <w:rFonts w:ascii="Arial" w:hAnsi="Arial" w:cs="Arial"/>
                    </w:rPr>
                    <w:t>Axys</w:t>
                  </w:r>
                  <w:proofErr w:type="spellEnd"/>
                  <w:r w:rsidRPr="00DF3CFF">
                    <w:rPr>
                      <w:rFonts w:ascii="Arial" w:hAnsi="Arial" w:cs="Arial"/>
                    </w:rPr>
                    <w:t xml:space="preserve"> Analytical Services </w:t>
                  </w:r>
                  <w:r w:rsidR="009D6764">
                    <w:rPr>
                      <w:rFonts w:ascii="Arial" w:hAnsi="Arial" w:cs="Arial"/>
                    </w:rPr>
                    <w:t xml:space="preserve">(AAS) </w:t>
                  </w:r>
                  <w:r w:rsidR="00F15C14">
                    <w:rPr>
                      <w:rFonts w:ascii="Arial" w:hAnsi="Arial" w:cs="Arial"/>
                    </w:rPr>
                    <w:t>are</w:t>
                  </w:r>
                  <w:r w:rsidRPr="00DF3CFF">
                    <w:rPr>
                      <w:rFonts w:ascii="Arial" w:hAnsi="Arial" w:cs="Arial"/>
                    </w:rPr>
                    <w:t xml:space="preserve"> a premier laboratory in North America </w:t>
                  </w:r>
                  <w:r w:rsidR="000B58A4">
                    <w:rPr>
                      <w:rFonts w:ascii="Arial" w:hAnsi="Arial" w:cs="Arial"/>
                    </w:rPr>
                    <w:t xml:space="preserve">that has a solid record of </w:t>
                  </w:r>
                  <w:r w:rsidRPr="00DF3CFF">
                    <w:rPr>
                      <w:rFonts w:ascii="Arial" w:hAnsi="Arial" w:cs="Arial"/>
                    </w:rPr>
                    <w:t xml:space="preserve">analyzing </w:t>
                  </w:r>
                  <w:r w:rsidR="000B58A4">
                    <w:rPr>
                      <w:rFonts w:ascii="Arial" w:hAnsi="Arial" w:cs="Arial"/>
                    </w:rPr>
                    <w:t xml:space="preserve">the wide </w:t>
                  </w:r>
                  <w:r w:rsidRPr="00DF3CFF">
                    <w:rPr>
                      <w:rFonts w:ascii="Arial" w:hAnsi="Arial" w:cs="Arial"/>
                    </w:rPr>
                    <w:t>range of chemicals</w:t>
                  </w:r>
                  <w:r w:rsidR="000B58A4">
                    <w:rPr>
                      <w:rFonts w:ascii="Arial" w:hAnsi="Arial" w:cs="Arial"/>
                    </w:rPr>
                    <w:t xml:space="preserve"> required by WDFW, </w:t>
                  </w:r>
                  <w:r w:rsidRPr="00DF3CFF">
                    <w:rPr>
                      <w:rFonts w:ascii="Arial" w:hAnsi="Arial" w:cs="Arial"/>
                    </w:rPr>
                    <w:t xml:space="preserve">in </w:t>
                  </w:r>
                  <w:r w:rsidR="000B58A4">
                    <w:rPr>
                      <w:rFonts w:ascii="Arial" w:hAnsi="Arial" w:cs="Arial"/>
                    </w:rPr>
                    <w:t xml:space="preserve">the </w:t>
                  </w:r>
                  <w:r w:rsidRPr="00DF3CFF">
                    <w:rPr>
                      <w:rFonts w:ascii="Arial" w:hAnsi="Arial" w:cs="Arial"/>
                    </w:rPr>
                    <w:t>tissues</w:t>
                  </w:r>
                  <w:r w:rsidR="000B58A4">
                    <w:rPr>
                      <w:rFonts w:ascii="Arial" w:hAnsi="Arial" w:cs="Arial"/>
                    </w:rPr>
                    <w:t xml:space="preserve"> sampled by WDFW</w:t>
                  </w:r>
                  <w:r w:rsidRPr="00DF3CFF">
                    <w:rPr>
                      <w:rFonts w:ascii="Arial" w:hAnsi="Arial" w:cs="Arial"/>
                    </w:rPr>
                    <w:t xml:space="preserve">, </w:t>
                  </w:r>
                  <w:r w:rsidR="000B58A4">
                    <w:rPr>
                      <w:rFonts w:ascii="Arial" w:hAnsi="Arial" w:cs="Arial"/>
                    </w:rPr>
                    <w:t xml:space="preserve">and </w:t>
                  </w:r>
                  <w:r w:rsidRPr="00DF3CFF">
                    <w:rPr>
                      <w:rFonts w:ascii="Arial" w:hAnsi="Arial" w:cs="Arial"/>
                    </w:rPr>
                    <w:t xml:space="preserve">with low enough limits of </w:t>
                  </w:r>
                  <w:r>
                    <w:rPr>
                      <w:rFonts w:ascii="Arial" w:hAnsi="Arial" w:cs="Arial"/>
                    </w:rPr>
                    <w:t xml:space="preserve">detection to satisfy WDFW’s monitoring needs. </w:t>
                  </w:r>
                  <w:r w:rsidR="00AB7C45">
                    <w:rPr>
                      <w:rFonts w:ascii="Arial" w:hAnsi="Arial" w:cs="Arial"/>
                    </w:rPr>
                    <w:t xml:space="preserve">AAS have been selected by Washington state Department of Ecology and the Southern California Coastal Water Research Project for similar projects, because </w:t>
                  </w:r>
                  <w:r w:rsidR="006B71E2">
                    <w:rPr>
                      <w:rFonts w:ascii="Arial" w:hAnsi="Arial" w:cs="Arial"/>
                    </w:rPr>
                    <w:t>AAS</w:t>
                  </w:r>
                  <w:r w:rsidR="00AB7C45">
                    <w:rPr>
                      <w:rFonts w:ascii="Arial" w:hAnsi="Arial" w:cs="Arial"/>
                    </w:rPr>
                    <w:t xml:space="preserve"> offer analyses suite</w:t>
                  </w:r>
                  <w:r w:rsidR="006B71E2">
                    <w:rPr>
                      <w:rFonts w:ascii="Arial" w:hAnsi="Arial" w:cs="Arial"/>
                    </w:rPr>
                    <w:t>s</w:t>
                  </w:r>
                  <w:r w:rsidR="00AB7C45">
                    <w:rPr>
                      <w:rFonts w:ascii="Arial" w:hAnsi="Arial" w:cs="Arial"/>
                    </w:rPr>
                    <w:t xml:space="preserve"> of chemicals of emerging concern that regionally important to Puget Sound</w:t>
                  </w:r>
                  <w:r w:rsidR="006B71E2">
                    <w:rPr>
                      <w:rFonts w:ascii="Arial" w:hAnsi="Arial" w:cs="Arial"/>
                    </w:rPr>
                    <w:t xml:space="preserve"> and Pacific coastal waters</w:t>
                  </w:r>
                  <w:r w:rsidR="00AB7C45">
                    <w:rPr>
                      <w:rFonts w:ascii="Arial" w:hAnsi="Arial" w:cs="Arial"/>
                    </w:rPr>
                    <w:t xml:space="preserve">. </w:t>
                  </w:r>
                  <w:r w:rsidR="00B66821">
                    <w:rPr>
                      <w:rFonts w:ascii="Arial" w:hAnsi="Arial" w:cs="Arial"/>
                    </w:rPr>
                    <w:t xml:space="preserve">Although </w:t>
                  </w:r>
                  <w:r w:rsidR="00860480">
                    <w:rPr>
                      <w:rFonts w:ascii="Arial" w:hAnsi="Arial" w:cs="Arial"/>
                    </w:rPr>
                    <w:t xml:space="preserve">a number of laboratories in the country can measure </w:t>
                  </w:r>
                  <w:r w:rsidR="00AB7C45">
                    <w:rPr>
                      <w:rFonts w:ascii="Arial" w:hAnsi="Arial" w:cs="Arial"/>
                    </w:rPr>
                    <w:t xml:space="preserve">some </w:t>
                  </w:r>
                  <w:r w:rsidR="00826AEB">
                    <w:rPr>
                      <w:rFonts w:ascii="Arial" w:hAnsi="Arial" w:cs="Arial"/>
                    </w:rPr>
                    <w:t xml:space="preserve">individual </w:t>
                  </w:r>
                  <w:r w:rsidR="00860480">
                    <w:rPr>
                      <w:rFonts w:ascii="Arial" w:hAnsi="Arial" w:cs="Arial"/>
                    </w:rPr>
                    <w:t>chemicals</w:t>
                  </w:r>
                  <w:r w:rsidR="001C3E01">
                    <w:rPr>
                      <w:rFonts w:ascii="Arial" w:hAnsi="Arial" w:cs="Arial"/>
                    </w:rPr>
                    <w:t xml:space="preserve"> in these suites</w:t>
                  </w:r>
                  <w:r w:rsidR="00860480">
                    <w:rPr>
                      <w:rFonts w:ascii="Arial" w:hAnsi="Arial" w:cs="Arial"/>
                    </w:rPr>
                    <w:t xml:space="preserve">, lab-to-lab variability in analytical results can be </w:t>
                  </w:r>
                  <w:proofErr w:type="gramStart"/>
                  <w:r w:rsidR="00860480">
                    <w:rPr>
                      <w:rFonts w:ascii="Arial" w:hAnsi="Arial" w:cs="Arial"/>
                    </w:rPr>
                    <w:t>high, and</w:t>
                  </w:r>
                  <w:proofErr w:type="gramEnd"/>
                  <w:r w:rsidR="00860480">
                    <w:rPr>
                      <w:rFonts w:ascii="Arial" w:hAnsi="Arial" w:cs="Arial"/>
                    </w:rPr>
                    <w:t xml:space="preserve"> is a significant source of concern for monitoring programs seeking a high degree of </w:t>
                  </w:r>
                  <w:r w:rsidR="00AB7C45">
                    <w:rPr>
                      <w:rFonts w:ascii="Arial" w:hAnsi="Arial" w:cs="Arial"/>
                    </w:rPr>
                    <w:t xml:space="preserve">comparability and </w:t>
                  </w:r>
                  <w:r w:rsidR="00860480">
                    <w:rPr>
                      <w:rFonts w:ascii="Arial" w:hAnsi="Arial" w:cs="Arial"/>
                    </w:rPr>
                    <w:t xml:space="preserve">repeatability. </w:t>
                  </w:r>
                  <w:r w:rsidRPr="006B71E2">
                    <w:rPr>
                      <w:rFonts w:ascii="Arial" w:hAnsi="Arial" w:cs="Arial"/>
                      <w:b/>
                      <w:i/>
                    </w:rPr>
                    <w:t>Minimizing lab-to-lab variability i</w:t>
                  </w:r>
                  <w:r w:rsidR="00DE22A1" w:rsidRPr="006B71E2">
                    <w:rPr>
                      <w:rFonts w:ascii="Arial" w:hAnsi="Arial" w:cs="Arial"/>
                      <w:b/>
                      <w:i/>
                    </w:rPr>
                    <w:t>s key to maintaining consistenc</w:t>
                  </w:r>
                  <w:r w:rsidRPr="006B71E2">
                    <w:rPr>
                      <w:rFonts w:ascii="Arial" w:hAnsi="Arial" w:cs="Arial"/>
                      <w:b/>
                      <w:i/>
                    </w:rPr>
                    <w:t>y</w:t>
                  </w:r>
                  <w:r>
                    <w:rPr>
                      <w:rFonts w:ascii="Arial" w:hAnsi="Arial" w:cs="Arial"/>
                    </w:rPr>
                    <w:t xml:space="preserve"> across years and between programs. </w:t>
                  </w:r>
                  <w:r w:rsidR="00860480">
                    <w:rPr>
                      <w:rFonts w:ascii="Arial" w:hAnsi="Arial" w:cs="Arial"/>
                    </w:rPr>
                    <w:t xml:space="preserve">For this reason, </w:t>
                  </w:r>
                  <w:r w:rsidR="00C93F2C">
                    <w:rPr>
                      <w:rFonts w:ascii="Arial" w:hAnsi="Arial" w:cs="Arial"/>
                    </w:rPr>
                    <w:t xml:space="preserve">WDFW seeks to use </w:t>
                  </w:r>
                  <w:r w:rsidR="009D6764">
                    <w:rPr>
                      <w:rFonts w:ascii="Arial" w:hAnsi="Arial" w:cs="Arial"/>
                    </w:rPr>
                    <w:t xml:space="preserve">AAS </w:t>
                  </w:r>
                  <w:r w:rsidR="00C93F2C">
                    <w:rPr>
                      <w:rFonts w:ascii="Arial" w:hAnsi="Arial" w:cs="Arial"/>
                    </w:rPr>
                    <w:t>to perform the same chemical analyses it has performed</w:t>
                  </w:r>
                  <w:r w:rsidR="00EC4AB5">
                    <w:rPr>
                      <w:rFonts w:ascii="Arial" w:hAnsi="Arial" w:cs="Arial"/>
                    </w:rPr>
                    <w:t xml:space="preserve"> for the same suite of chemicals it has analyzed for Ecology and SCCWRP.</w:t>
                  </w:r>
                  <w:r>
                    <w:rPr>
                      <w:rFonts w:ascii="Arial" w:hAnsi="Arial" w:cs="Arial"/>
                    </w:rPr>
                    <w:t xml:space="preserve"> </w:t>
                  </w:r>
                  <w:r w:rsidRPr="00DF3CFF">
                    <w:rPr>
                      <w:rFonts w:ascii="Arial" w:hAnsi="Arial" w:cs="Arial"/>
                    </w:rPr>
                    <w:t xml:space="preserve"> </w:t>
                  </w:r>
                </w:p>
                <w:p w14:paraId="7E48E9AE" w14:textId="77777777" w:rsidR="005600FD" w:rsidRPr="005600FD" w:rsidRDefault="005600FD" w:rsidP="00EB66EE">
                  <w:pPr>
                    <w:spacing w:line="300" w:lineRule="atLeast"/>
                    <w:rPr>
                      <w:rFonts w:ascii="Arial" w:eastAsia="Times New Roman" w:hAnsi="Arial" w:cs="Arial"/>
                      <w:b/>
                      <w:bCs/>
                      <w:szCs w:val="24"/>
                    </w:rPr>
                  </w:pPr>
                </w:p>
                <w:p w14:paraId="7E48E9AF" w14:textId="77777777" w:rsidR="00EB66EE" w:rsidRDefault="00EB66EE" w:rsidP="00EB66EE">
                  <w:pPr>
                    <w:spacing w:line="300" w:lineRule="atLeast"/>
                    <w:rPr>
                      <w:rFonts w:ascii="Arial" w:hAnsi="Arial" w:cs="Arial"/>
                      <w:b/>
                      <w:bCs/>
                      <w:szCs w:val="24"/>
                    </w:rPr>
                  </w:pPr>
                  <w:r w:rsidRPr="005600FD">
                    <w:rPr>
                      <w:rFonts w:ascii="Arial" w:eastAsia="Times New Roman" w:hAnsi="Arial" w:cs="Arial"/>
                      <w:b/>
                      <w:bCs/>
                      <w:szCs w:val="24"/>
                    </w:rPr>
                    <w:t>B.</w:t>
                  </w:r>
                  <w:r w:rsidRPr="005600FD">
                    <w:rPr>
                      <w:rFonts w:ascii="Arial" w:eastAsia="Times New Roman" w:hAnsi="Arial" w:cs="Arial"/>
                      <w:b/>
                      <w:bCs/>
                      <w:szCs w:val="24"/>
                    </w:rPr>
                    <w:tab/>
                  </w:r>
                  <w:r w:rsidRPr="005600FD">
                    <w:rPr>
                      <w:rFonts w:ascii="Arial" w:hAnsi="Arial" w:cs="Arial"/>
                      <w:b/>
                      <w:bCs/>
                      <w:szCs w:val="24"/>
                    </w:rPr>
                    <w:t>What kind of market research did the agency conduct to conclude that alternative sources were inappropriate or unavailable?</w:t>
                  </w:r>
                </w:p>
                <w:p w14:paraId="7E48E9B0" w14:textId="77777777" w:rsidR="003954C8" w:rsidRDefault="003954C8" w:rsidP="00EB66EE">
                  <w:pPr>
                    <w:spacing w:line="300" w:lineRule="atLeast"/>
                    <w:rPr>
                      <w:rFonts w:ascii="Arial" w:hAnsi="Arial" w:cs="Arial"/>
                      <w:b/>
                      <w:bCs/>
                      <w:szCs w:val="24"/>
                    </w:rPr>
                  </w:pPr>
                </w:p>
                <w:p w14:paraId="7E48E9B1" w14:textId="36EB3D84" w:rsidR="00EB66EE" w:rsidRDefault="00DE22A1" w:rsidP="00EB66EE">
                  <w:pPr>
                    <w:spacing w:line="300" w:lineRule="atLeast"/>
                    <w:rPr>
                      <w:rFonts w:ascii="Arial" w:hAnsi="Arial" w:cs="Arial"/>
                      <w:bCs/>
                      <w:szCs w:val="24"/>
                    </w:rPr>
                  </w:pPr>
                  <w:r>
                    <w:rPr>
                      <w:rFonts w:ascii="Arial" w:hAnsi="Arial" w:cs="Arial"/>
                      <w:bCs/>
                      <w:szCs w:val="24"/>
                    </w:rPr>
                    <w:lastRenderedPageBreak/>
                    <w:t xml:space="preserve">WDFW </w:t>
                  </w:r>
                  <w:r w:rsidR="003954C8" w:rsidRPr="003954C8">
                    <w:rPr>
                      <w:rFonts w:ascii="Arial" w:hAnsi="Arial" w:cs="Arial"/>
                      <w:bCs/>
                      <w:szCs w:val="24"/>
                    </w:rPr>
                    <w:t xml:space="preserve">conducted </w:t>
                  </w:r>
                  <w:r w:rsidR="00B559DF">
                    <w:rPr>
                      <w:rFonts w:ascii="Arial" w:hAnsi="Arial" w:cs="Arial"/>
                      <w:bCs/>
                      <w:szCs w:val="24"/>
                    </w:rPr>
                    <w:t>extensive</w:t>
                  </w:r>
                  <w:r w:rsidR="003954C8" w:rsidRPr="003954C8">
                    <w:rPr>
                      <w:rFonts w:ascii="Arial" w:hAnsi="Arial" w:cs="Arial"/>
                      <w:bCs/>
                      <w:szCs w:val="24"/>
                    </w:rPr>
                    <w:t xml:space="preserve"> market research in the early development of </w:t>
                  </w:r>
                  <w:r w:rsidR="00AD6FB6">
                    <w:rPr>
                      <w:rFonts w:ascii="Arial" w:hAnsi="Arial" w:cs="Arial"/>
                      <w:bCs/>
                      <w:szCs w:val="24"/>
                    </w:rPr>
                    <w:t>its PSEMP protocols to identify AAS</w:t>
                  </w:r>
                  <w:r>
                    <w:rPr>
                      <w:rFonts w:ascii="Arial" w:hAnsi="Arial" w:cs="Arial"/>
                      <w:bCs/>
                      <w:szCs w:val="24"/>
                    </w:rPr>
                    <w:t xml:space="preserve"> </w:t>
                  </w:r>
                  <w:r w:rsidR="00DF3CFF">
                    <w:rPr>
                      <w:rFonts w:ascii="Arial" w:hAnsi="Arial" w:cs="Arial"/>
                      <w:bCs/>
                      <w:szCs w:val="24"/>
                    </w:rPr>
                    <w:t xml:space="preserve">as the most appropriate lab for analyzing </w:t>
                  </w:r>
                  <w:r w:rsidR="00EC4AB5">
                    <w:rPr>
                      <w:rFonts w:ascii="Arial" w:hAnsi="Arial" w:cs="Arial"/>
                      <w:bCs/>
                      <w:szCs w:val="24"/>
                    </w:rPr>
                    <w:t xml:space="preserve">the </w:t>
                  </w:r>
                  <w:r w:rsidR="00DF3CFF">
                    <w:rPr>
                      <w:rFonts w:ascii="Arial" w:hAnsi="Arial" w:cs="Arial"/>
                      <w:bCs/>
                      <w:szCs w:val="24"/>
                    </w:rPr>
                    <w:t xml:space="preserve">chemicals </w:t>
                  </w:r>
                  <w:r w:rsidR="00EC4AB5">
                    <w:rPr>
                      <w:rFonts w:ascii="Arial" w:hAnsi="Arial" w:cs="Arial"/>
                      <w:bCs/>
                      <w:szCs w:val="24"/>
                    </w:rPr>
                    <w:t>of emerging concern for Puget Sound, especially in fish and invertebrate tissues, which can sometime</w:t>
                  </w:r>
                  <w:r w:rsidR="00C30804">
                    <w:rPr>
                      <w:rFonts w:ascii="Arial" w:hAnsi="Arial" w:cs="Arial"/>
                      <w:bCs/>
                      <w:szCs w:val="24"/>
                    </w:rPr>
                    <w:t>s</w:t>
                  </w:r>
                  <w:r w:rsidR="00EC4AB5">
                    <w:rPr>
                      <w:rFonts w:ascii="Arial" w:hAnsi="Arial" w:cs="Arial"/>
                      <w:bCs/>
                      <w:szCs w:val="24"/>
                    </w:rPr>
                    <w:t xml:space="preserve"> be problematic. AAS has extensive experience and a proven record of success working with the tissues sampled by </w:t>
                  </w:r>
                  <w:proofErr w:type="gramStart"/>
                  <w:r w:rsidR="00EC4AB5">
                    <w:rPr>
                      <w:rFonts w:ascii="Arial" w:hAnsi="Arial" w:cs="Arial"/>
                      <w:bCs/>
                      <w:szCs w:val="24"/>
                    </w:rPr>
                    <w:t>PSEMP, and</w:t>
                  </w:r>
                  <w:proofErr w:type="gramEnd"/>
                  <w:r w:rsidR="00EC4AB5">
                    <w:rPr>
                      <w:rFonts w:ascii="Arial" w:hAnsi="Arial" w:cs="Arial"/>
                      <w:bCs/>
                      <w:szCs w:val="24"/>
                    </w:rPr>
                    <w:t xml:space="preserve"> will </w:t>
                  </w:r>
                  <w:r>
                    <w:rPr>
                      <w:rFonts w:ascii="Arial" w:hAnsi="Arial" w:cs="Arial"/>
                      <w:bCs/>
                      <w:szCs w:val="24"/>
                    </w:rPr>
                    <w:t xml:space="preserve">satisfy PSEMP monitoring protocols. </w:t>
                  </w:r>
                  <w:r w:rsidR="000B2AD2">
                    <w:rPr>
                      <w:rFonts w:ascii="Arial" w:hAnsi="Arial" w:cs="Arial"/>
                      <w:bCs/>
                      <w:szCs w:val="24"/>
                    </w:rPr>
                    <w:t xml:space="preserve">Some labs </w:t>
                  </w:r>
                  <w:proofErr w:type="gramStart"/>
                  <w:r w:rsidR="000B2AD2">
                    <w:rPr>
                      <w:rFonts w:ascii="Arial" w:hAnsi="Arial" w:cs="Arial"/>
                      <w:bCs/>
                      <w:szCs w:val="24"/>
                    </w:rPr>
                    <w:t>are able to</w:t>
                  </w:r>
                  <w:proofErr w:type="gramEnd"/>
                  <w:r w:rsidR="000B2AD2">
                    <w:rPr>
                      <w:rFonts w:ascii="Arial" w:hAnsi="Arial" w:cs="Arial"/>
                      <w:bCs/>
                      <w:szCs w:val="24"/>
                    </w:rPr>
                    <w:t xml:space="preserve"> perform acceptable procedures for individual chemicals or small groups of chemicals in tissues,</w:t>
                  </w:r>
                  <w:r w:rsidR="00F27065">
                    <w:rPr>
                      <w:rFonts w:ascii="Arial" w:hAnsi="Arial" w:cs="Arial"/>
                      <w:bCs/>
                      <w:szCs w:val="24"/>
                    </w:rPr>
                    <w:t xml:space="preserve"> however we have found none who can perform the broad suite of analyses we need on a single tissue sample, rather than sending multiple samples to various labs across the country.  </w:t>
                  </w:r>
                  <w:r w:rsidR="000B2AD2">
                    <w:rPr>
                      <w:rFonts w:ascii="Arial" w:hAnsi="Arial" w:cs="Arial"/>
                      <w:bCs/>
                      <w:szCs w:val="24"/>
                    </w:rPr>
                    <w:t xml:space="preserve">  </w:t>
                  </w:r>
                  <w:r w:rsidR="00606A5F">
                    <w:rPr>
                      <w:rFonts w:ascii="Arial" w:hAnsi="Arial" w:cs="Arial"/>
                      <w:bCs/>
                      <w:szCs w:val="24"/>
                    </w:rPr>
                    <w:t>Additionally, a</w:t>
                  </w:r>
                  <w:r>
                    <w:rPr>
                      <w:rFonts w:ascii="Arial" w:hAnsi="Arial" w:cs="Arial"/>
                      <w:bCs/>
                      <w:szCs w:val="24"/>
                    </w:rPr>
                    <w:t>lthough some alternate sources may be available to perfor</w:t>
                  </w:r>
                  <w:r w:rsidR="00EC4AB5">
                    <w:rPr>
                      <w:rFonts w:ascii="Arial" w:hAnsi="Arial" w:cs="Arial"/>
                      <w:bCs/>
                      <w:szCs w:val="24"/>
                    </w:rPr>
                    <w:t xml:space="preserve">m similar services, the cost of </w:t>
                  </w:r>
                  <w:r>
                    <w:rPr>
                      <w:rFonts w:ascii="Arial" w:hAnsi="Arial" w:cs="Arial"/>
                      <w:bCs/>
                      <w:szCs w:val="24"/>
                    </w:rPr>
                    <w:t xml:space="preserve">conducting an inter-lab bias study (to quantify the lab-to-lab differences) </w:t>
                  </w:r>
                  <w:r w:rsidR="00C30804">
                    <w:rPr>
                      <w:rFonts w:ascii="Arial" w:hAnsi="Arial" w:cs="Arial"/>
                      <w:bCs/>
                      <w:szCs w:val="24"/>
                    </w:rPr>
                    <w:t xml:space="preserve">and to develop PSEMP-tissue-specific protocols </w:t>
                  </w:r>
                  <w:r>
                    <w:rPr>
                      <w:rFonts w:ascii="Arial" w:hAnsi="Arial" w:cs="Arial"/>
                      <w:bCs/>
                      <w:szCs w:val="24"/>
                    </w:rPr>
                    <w:t>would be prohibitive</w:t>
                  </w:r>
                  <w:r w:rsidR="003C5DEE">
                    <w:rPr>
                      <w:rFonts w:ascii="Arial" w:hAnsi="Arial" w:cs="Arial"/>
                      <w:bCs/>
                      <w:szCs w:val="24"/>
                    </w:rPr>
                    <w:t>.</w:t>
                  </w:r>
                </w:p>
                <w:p w14:paraId="7E48E9B2" w14:textId="77777777" w:rsidR="00DE22A1" w:rsidRPr="005600FD" w:rsidRDefault="00DE22A1" w:rsidP="00EB66EE">
                  <w:pPr>
                    <w:spacing w:line="300" w:lineRule="atLeast"/>
                    <w:rPr>
                      <w:rFonts w:ascii="Arial" w:hAnsi="Arial" w:cs="Arial"/>
                      <w:b/>
                      <w:bCs/>
                      <w:szCs w:val="24"/>
                    </w:rPr>
                  </w:pPr>
                </w:p>
                <w:p w14:paraId="7E48E9B3" w14:textId="77777777" w:rsidR="00EB66EE" w:rsidRPr="005600FD" w:rsidRDefault="00EB66EE" w:rsidP="00EB66EE">
                  <w:pPr>
                    <w:spacing w:line="300" w:lineRule="atLeast"/>
                    <w:rPr>
                      <w:rFonts w:ascii="Arial" w:hAnsi="Arial" w:cs="Arial"/>
                      <w:b/>
                      <w:bCs/>
                      <w:szCs w:val="24"/>
                    </w:rPr>
                  </w:pPr>
                  <w:r w:rsidRPr="005600FD">
                    <w:rPr>
                      <w:rFonts w:ascii="Arial" w:hAnsi="Arial" w:cs="Arial"/>
                      <w:b/>
                      <w:bCs/>
                      <w:szCs w:val="24"/>
                    </w:rPr>
                    <w:t>C.</w:t>
                  </w:r>
                  <w:r w:rsidRPr="005600FD">
                    <w:rPr>
                      <w:rFonts w:ascii="Arial" w:hAnsi="Arial" w:cs="Arial"/>
                      <w:b/>
                      <w:bCs/>
                      <w:szCs w:val="24"/>
                    </w:rPr>
                    <w:tab/>
                    <w:t>Provide a detailed and compelling description of the costs and risks mitigated by contracting with this contractor (</w:t>
                  </w:r>
                  <w:proofErr w:type="gramStart"/>
                  <w:r w:rsidRPr="005600FD">
                    <w:rPr>
                      <w:rFonts w:ascii="Arial" w:hAnsi="Arial" w:cs="Arial"/>
                      <w:b/>
                      <w:bCs/>
                      <w:szCs w:val="24"/>
                    </w:rPr>
                    <w:t>i.e.</w:t>
                  </w:r>
                  <w:proofErr w:type="gramEnd"/>
                  <w:r w:rsidRPr="005600FD">
                    <w:rPr>
                      <w:rFonts w:ascii="Arial" w:hAnsi="Arial" w:cs="Arial"/>
                      <w:b/>
                      <w:bCs/>
                      <w:szCs w:val="24"/>
                    </w:rPr>
                    <w:t xml:space="preserve"> learning curve, follow-up nature).</w:t>
                  </w:r>
                </w:p>
                <w:p w14:paraId="7E48E9B4" w14:textId="77777777" w:rsidR="00E3218B" w:rsidRDefault="008E75E3" w:rsidP="00EB66EE">
                  <w:pPr>
                    <w:spacing w:line="300" w:lineRule="atLeast"/>
                    <w:rPr>
                      <w:rFonts w:ascii="Arial" w:hAnsi="Arial" w:cs="Arial"/>
                      <w:bCs/>
                      <w:szCs w:val="24"/>
                    </w:rPr>
                  </w:pPr>
                  <w:r>
                    <w:rPr>
                      <w:rFonts w:ascii="Arial" w:hAnsi="Arial" w:cs="Arial"/>
                      <w:bCs/>
                      <w:szCs w:val="24"/>
                    </w:rPr>
                    <w:t xml:space="preserve">The primary motivation for the sole source nature of this contract is to maintain consistency </w:t>
                  </w:r>
                  <w:r w:rsidR="00C30804">
                    <w:rPr>
                      <w:rFonts w:ascii="Arial" w:hAnsi="Arial" w:cs="Arial"/>
                      <w:bCs/>
                      <w:szCs w:val="24"/>
                    </w:rPr>
                    <w:t xml:space="preserve">between </w:t>
                  </w:r>
                  <w:r>
                    <w:rPr>
                      <w:rFonts w:ascii="Arial" w:hAnsi="Arial" w:cs="Arial"/>
                      <w:bCs/>
                      <w:szCs w:val="24"/>
                    </w:rPr>
                    <w:t xml:space="preserve">PSEMP </w:t>
                  </w:r>
                  <w:r w:rsidR="00C30804">
                    <w:rPr>
                      <w:rFonts w:ascii="Arial" w:hAnsi="Arial" w:cs="Arial"/>
                      <w:bCs/>
                      <w:szCs w:val="24"/>
                    </w:rPr>
                    <w:t>monitoring metrics</w:t>
                  </w:r>
                  <w:r w:rsidR="006B71E2">
                    <w:rPr>
                      <w:rFonts w:ascii="Arial" w:hAnsi="Arial" w:cs="Arial"/>
                      <w:bCs/>
                      <w:szCs w:val="24"/>
                    </w:rPr>
                    <w:t xml:space="preserve"> (this contract) and </w:t>
                  </w:r>
                  <w:r w:rsidR="00C30804">
                    <w:rPr>
                      <w:rFonts w:ascii="Arial" w:hAnsi="Arial" w:cs="Arial"/>
                      <w:bCs/>
                      <w:szCs w:val="24"/>
                    </w:rPr>
                    <w:t>complementary Ecology</w:t>
                  </w:r>
                  <w:r w:rsidR="006B71E2">
                    <w:rPr>
                      <w:rFonts w:ascii="Arial" w:hAnsi="Arial" w:cs="Arial"/>
                      <w:bCs/>
                      <w:szCs w:val="24"/>
                    </w:rPr>
                    <w:t xml:space="preserve"> and SCCWRP data, by eliminating</w:t>
                  </w:r>
                  <w:r>
                    <w:rPr>
                      <w:rFonts w:ascii="Arial" w:hAnsi="Arial" w:cs="Arial"/>
                      <w:bCs/>
                      <w:szCs w:val="24"/>
                    </w:rPr>
                    <w:t xml:space="preserve"> </w:t>
                  </w:r>
                  <w:r w:rsidR="003C5DEE">
                    <w:rPr>
                      <w:rFonts w:ascii="Arial" w:hAnsi="Arial" w:cs="Arial"/>
                      <w:bCs/>
                      <w:szCs w:val="24"/>
                    </w:rPr>
                    <w:t xml:space="preserve">variability </w:t>
                  </w:r>
                  <w:r>
                    <w:rPr>
                      <w:rFonts w:ascii="Arial" w:hAnsi="Arial" w:cs="Arial"/>
                      <w:bCs/>
                      <w:szCs w:val="24"/>
                    </w:rPr>
                    <w:t xml:space="preserve">associated with </w:t>
                  </w:r>
                  <w:proofErr w:type="spellStart"/>
                  <w:r w:rsidR="003C5DEE">
                    <w:rPr>
                      <w:rFonts w:ascii="Arial" w:hAnsi="Arial" w:cs="Arial"/>
                      <w:bCs/>
                      <w:szCs w:val="24"/>
                    </w:rPr>
                    <w:t>interlab</w:t>
                  </w:r>
                  <w:proofErr w:type="spellEnd"/>
                  <w:r w:rsidR="003C5DEE">
                    <w:rPr>
                      <w:rFonts w:ascii="Arial" w:hAnsi="Arial" w:cs="Arial"/>
                      <w:bCs/>
                      <w:szCs w:val="24"/>
                    </w:rPr>
                    <w:t xml:space="preserve"> </w:t>
                  </w:r>
                  <w:r>
                    <w:rPr>
                      <w:rFonts w:ascii="Arial" w:hAnsi="Arial" w:cs="Arial"/>
                      <w:bCs/>
                      <w:szCs w:val="24"/>
                    </w:rPr>
                    <w:t>bias</w:t>
                  </w:r>
                  <w:r w:rsidR="006B71E2">
                    <w:rPr>
                      <w:rFonts w:ascii="Arial" w:hAnsi="Arial" w:cs="Arial"/>
                      <w:bCs/>
                      <w:szCs w:val="24"/>
                    </w:rPr>
                    <w:t xml:space="preserve">.  In </w:t>
                  </w:r>
                  <w:proofErr w:type="gramStart"/>
                  <w:r w:rsidR="006B71E2">
                    <w:rPr>
                      <w:rFonts w:ascii="Arial" w:hAnsi="Arial" w:cs="Arial"/>
                      <w:bCs/>
                      <w:szCs w:val="24"/>
                    </w:rPr>
                    <w:t>addition</w:t>
                  </w:r>
                  <w:proofErr w:type="gramEnd"/>
                  <w:r w:rsidR="006B71E2">
                    <w:rPr>
                      <w:rFonts w:ascii="Arial" w:hAnsi="Arial" w:cs="Arial"/>
                      <w:bCs/>
                      <w:szCs w:val="24"/>
                    </w:rPr>
                    <w:t xml:space="preserve"> contracting with AAS will </w:t>
                  </w:r>
                  <w:r>
                    <w:rPr>
                      <w:rFonts w:ascii="Arial" w:hAnsi="Arial" w:cs="Arial"/>
                      <w:bCs/>
                      <w:szCs w:val="24"/>
                    </w:rPr>
                    <w:t>avoid a learning curve</w:t>
                  </w:r>
                  <w:r w:rsidR="006866FE">
                    <w:rPr>
                      <w:rFonts w:ascii="Arial" w:hAnsi="Arial" w:cs="Arial"/>
                      <w:bCs/>
                      <w:szCs w:val="24"/>
                    </w:rPr>
                    <w:t xml:space="preserve"> </w:t>
                  </w:r>
                  <w:r w:rsidR="006B71E2">
                    <w:rPr>
                      <w:rFonts w:ascii="Arial" w:hAnsi="Arial" w:cs="Arial"/>
                      <w:bCs/>
                      <w:szCs w:val="24"/>
                    </w:rPr>
                    <w:t xml:space="preserve">associated with </w:t>
                  </w:r>
                  <w:r w:rsidR="006866FE">
                    <w:rPr>
                      <w:rFonts w:ascii="Arial" w:hAnsi="Arial" w:cs="Arial"/>
                      <w:bCs/>
                      <w:szCs w:val="24"/>
                    </w:rPr>
                    <w:t>a new</w:t>
                  </w:r>
                  <w:r w:rsidR="003C5DEE">
                    <w:rPr>
                      <w:rFonts w:ascii="Arial" w:hAnsi="Arial" w:cs="Arial"/>
                      <w:bCs/>
                      <w:szCs w:val="24"/>
                    </w:rPr>
                    <w:t xml:space="preserve"> laboratory. </w:t>
                  </w:r>
                  <w:r>
                    <w:rPr>
                      <w:rFonts w:ascii="Arial" w:hAnsi="Arial" w:cs="Arial"/>
                      <w:bCs/>
                      <w:szCs w:val="24"/>
                    </w:rPr>
                    <w:t>Contracting with this sole source is the most efficient way to maintain the data stream required by WDFW for its PSEMP activities</w:t>
                  </w:r>
                  <w:r w:rsidR="003C5DEE">
                    <w:rPr>
                      <w:rFonts w:ascii="Arial" w:hAnsi="Arial" w:cs="Arial"/>
                      <w:bCs/>
                      <w:szCs w:val="24"/>
                    </w:rPr>
                    <w:t xml:space="preserve">, and to maintain consistency with </w:t>
                  </w:r>
                  <w:r w:rsidR="006B71E2">
                    <w:rPr>
                      <w:rFonts w:ascii="Arial" w:hAnsi="Arial" w:cs="Arial"/>
                      <w:bCs/>
                      <w:szCs w:val="24"/>
                    </w:rPr>
                    <w:t>complementary programs</w:t>
                  </w:r>
                  <w:r>
                    <w:rPr>
                      <w:rFonts w:ascii="Arial" w:hAnsi="Arial" w:cs="Arial"/>
                      <w:bCs/>
                      <w:szCs w:val="24"/>
                    </w:rPr>
                    <w:t xml:space="preserve">. </w:t>
                  </w:r>
                </w:p>
                <w:p w14:paraId="7E48E9B5" w14:textId="77777777" w:rsidR="00D736C9" w:rsidRPr="005600FD" w:rsidRDefault="00D736C9" w:rsidP="00EB66EE">
                  <w:pPr>
                    <w:spacing w:line="300" w:lineRule="atLeast"/>
                    <w:rPr>
                      <w:rFonts w:ascii="Arial" w:hAnsi="Arial" w:cs="Arial"/>
                      <w:b/>
                      <w:bCs/>
                      <w:szCs w:val="24"/>
                    </w:rPr>
                  </w:pPr>
                </w:p>
                <w:p w14:paraId="7E48E9B6" w14:textId="77777777" w:rsidR="00EB66EE" w:rsidRPr="005600FD" w:rsidRDefault="00EB66EE" w:rsidP="00EB66EE">
                  <w:pPr>
                    <w:spacing w:line="300" w:lineRule="atLeast"/>
                    <w:rPr>
                      <w:rFonts w:ascii="Arial" w:hAnsi="Arial" w:cs="Arial"/>
                      <w:b/>
                      <w:bCs/>
                      <w:szCs w:val="24"/>
                    </w:rPr>
                  </w:pPr>
                  <w:r w:rsidRPr="005600FD">
                    <w:rPr>
                      <w:rFonts w:ascii="Arial" w:hAnsi="Arial" w:cs="Arial"/>
                      <w:b/>
                      <w:bCs/>
                      <w:szCs w:val="24"/>
                    </w:rPr>
                    <w:t>D.</w:t>
                  </w:r>
                  <w:r w:rsidRPr="005600FD">
                    <w:rPr>
                      <w:rFonts w:ascii="Arial" w:hAnsi="Arial" w:cs="Arial"/>
                      <w:b/>
                      <w:bCs/>
                      <w:szCs w:val="24"/>
                    </w:rPr>
                    <w:tab/>
                    <w:t>What are the consequences of not having this sole source filing approved? Describe in detail the impact to the agency and to services it provides if this sole source filing is not approved.</w:t>
                  </w:r>
                </w:p>
                <w:p w14:paraId="7E48E9B7" w14:textId="77777777" w:rsidR="00EB66EE" w:rsidRDefault="00EB66EE" w:rsidP="00EB66EE">
                  <w:pPr>
                    <w:spacing w:line="300" w:lineRule="atLeast"/>
                    <w:rPr>
                      <w:rFonts w:ascii="Arial" w:hAnsi="Arial" w:cs="Arial"/>
                      <w:b/>
                      <w:bCs/>
                      <w:szCs w:val="24"/>
                    </w:rPr>
                  </w:pPr>
                </w:p>
                <w:p w14:paraId="7E48E9B8" w14:textId="6BD4A6DC" w:rsidR="005600FD" w:rsidRDefault="00E3218B" w:rsidP="00EB66EE">
                  <w:pPr>
                    <w:spacing w:line="300" w:lineRule="atLeast"/>
                    <w:rPr>
                      <w:rFonts w:ascii="Arial" w:hAnsi="Arial" w:cs="Arial"/>
                      <w:b/>
                      <w:bCs/>
                      <w:szCs w:val="24"/>
                    </w:rPr>
                  </w:pPr>
                  <w:r w:rsidRPr="00E3218B">
                    <w:rPr>
                      <w:rFonts w:ascii="Arial" w:hAnsi="Arial" w:cs="Arial"/>
                      <w:bCs/>
                      <w:szCs w:val="24"/>
                    </w:rPr>
                    <w:t xml:space="preserve">The impact of </w:t>
                  </w:r>
                  <w:r>
                    <w:rPr>
                      <w:rFonts w:ascii="Arial" w:hAnsi="Arial" w:cs="Arial"/>
                      <w:bCs/>
                      <w:szCs w:val="24"/>
                    </w:rPr>
                    <w:t>not approving this sole-source request would be (1)</w:t>
                  </w:r>
                  <w:r w:rsidR="00203386">
                    <w:rPr>
                      <w:rFonts w:ascii="Arial" w:hAnsi="Arial" w:cs="Arial"/>
                      <w:bCs/>
                      <w:szCs w:val="24"/>
                    </w:rPr>
                    <w:t xml:space="preserve"> an inability to mee</w:t>
                  </w:r>
                  <w:r w:rsidR="004365B2">
                    <w:rPr>
                      <w:rFonts w:ascii="Arial" w:hAnsi="Arial" w:cs="Arial"/>
                      <w:bCs/>
                      <w:szCs w:val="24"/>
                    </w:rPr>
                    <w:t xml:space="preserve">t </w:t>
                  </w:r>
                  <w:r w:rsidR="00203386">
                    <w:rPr>
                      <w:rFonts w:ascii="Arial" w:hAnsi="Arial" w:cs="Arial"/>
                      <w:bCs/>
                      <w:szCs w:val="24"/>
                    </w:rPr>
                    <w:t xml:space="preserve">program goals for monitoring </w:t>
                  </w:r>
                  <w:r w:rsidR="004365B2">
                    <w:rPr>
                      <w:rFonts w:ascii="Arial" w:hAnsi="Arial" w:cs="Arial"/>
                      <w:bCs/>
                      <w:szCs w:val="24"/>
                    </w:rPr>
                    <w:t xml:space="preserve">important classes of toxics in fish tissues, (2) </w:t>
                  </w:r>
                  <w:r>
                    <w:rPr>
                      <w:rFonts w:ascii="Arial" w:hAnsi="Arial" w:cs="Arial"/>
                      <w:bCs/>
                      <w:szCs w:val="24"/>
                    </w:rPr>
                    <w:t>an immediate long-term delay in reporting data, related to searching for and</w:t>
                  </w:r>
                  <w:r w:rsidR="003C5DEE">
                    <w:rPr>
                      <w:rFonts w:ascii="Arial" w:hAnsi="Arial" w:cs="Arial"/>
                      <w:bCs/>
                      <w:szCs w:val="24"/>
                    </w:rPr>
                    <w:t xml:space="preserve"> training a new analytical lab regarding PSEMP protocols</w:t>
                  </w:r>
                  <w:r>
                    <w:rPr>
                      <w:rFonts w:ascii="Arial" w:hAnsi="Arial" w:cs="Arial"/>
                      <w:bCs/>
                      <w:szCs w:val="24"/>
                    </w:rPr>
                    <w:t>, (2) a</w:t>
                  </w:r>
                  <w:r w:rsidR="003C5DEE">
                    <w:rPr>
                      <w:rFonts w:ascii="Arial" w:hAnsi="Arial" w:cs="Arial"/>
                      <w:bCs/>
                      <w:szCs w:val="24"/>
                    </w:rPr>
                    <w:t xml:space="preserve">n </w:t>
                  </w:r>
                  <w:r>
                    <w:rPr>
                      <w:rFonts w:ascii="Arial" w:hAnsi="Arial" w:cs="Arial"/>
                      <w:bCs/>
                      <w:szCs w:val="24"/>
                    </w:rPr>
                    <w:t xml:space="preserve">increase in costs related to </w:t>
                  </w:r>
                  <w:r w:rsidR="003C5DEE">
                    <w:rPr>
                      <w:rFonts w:ascii="Arial" w:hAnsi="Arial" w:cs="Arial"/>
                      <w:bCs/>
                      <w:szCs w:val="24"/>
                    </w:rPr>
                    <w:t xml:space="preserve">conducting </w:t>
                  </w:r>
                  <w:proofErr w:type="spellStart"/>
                  <w:r w:rsidR="003C5DEE">
                    <w:rPr>
                      <w:rFonts w:ascii="Arial" w:hAnsi="Arial" w:cs="Arial"/>
                      <w:bCs/>
                      <w:szCs w:val="24"/>
                    </w:rPr>
                    <w:t>interlab</w:t>
                  </w:r>
                  <w:proofErr w:type="spellEnd"/>
                  <w:r w:rsidR="003C5DEE">
                    <w:rPr>
                      <w:rFonts w:ascii="Arial" w:hAnsi="Arial" w:cs="Arial"/>
                      <w:bCs/>
                      <w:szCs w:val="24"/>
                    </w:rPr>
                    <w:t xml:space="preserve"> comparisons.</w:t>
                  </w:r>
                </w:p>
                <w:p w14:paraId="7E48E9B9" w14:textId="77777777" w:rsidR="005600FD" w:rsidRPr="005600FD" w:rsidRDefault="005600FD" w:rsidP="00EB66EE">
                  <w:pPr>
                    <w:spacing w:line="300" w:lineRule="atLeast"/>
                    <w:rPr>
                      <w:rFonts w:ascii="Arial" w:hAnsi="Arial" w:cs="Arial"/>
                      <w:b/>
                      <w:bCs/>
                      <w:szCs w:val="24"/>
                    </w:rPr>
                  </w:pPr>
                </w:p>
                <w:p w14:paraId="7E48E9BA" w14:textId="77777777" w:rsidR="00EB66EE" w:rsidRPr="005600FD" w:rsidRDefault="00EB66EE" w:rsidP="00EB66EE">
                  <w:pPr>
                    <w:spacing w:line="300" w:lineRule="atLeast"/>
                    <w:rPr>
                      <w:rFonts w:ascii="Arial" w:hAnsi="Arial" w:cs="Arial"/>
                      <w:b/>
                      <w:bCs/>
                      <w:szCs w:val="24"/>
                    </w:rPr>
                  </w:pPr>
                </w:p>
                <w:p w14:paraId="7E48E9BB" w14:textId="77777777" w:rsidR="00EB66EE" w:rsidRPr="005600FD" w:rsidRDefault="00EB66EE" w:rsidP="00EB66EE">
                  <w:pPr>
                    <w:spacing w:line="300" w:lineRule="atLeast"/>
                    <w:rPr>
                      <w:rFonts w:ascii="Arial" w:hAnsi="Arial" w:cs="Arial"/>
                      <w:b/>
                      <w:bCs/>
                      <w:szCs w:val="24"/>
                    </w:rPr>
                  </w:pPr>
                  <w:r w:rsidRPr="005600FD">
                    <w:rPr>
                      <w:rFonts w:ascii="Arial" w:hAnsi="Arial" w:cs="Arial"/>
                      <w:b/>
                      <w:bCs/>
                      <w:szCs w:val="24"/>
                    </w:rPr>
                    <w:t>E.</w:t>
                  </w:r>
                  <w:r w:rsidRPr="005600FD">
                    <w:rPr>
                      <w:rFonts w:ascii="Arial" w:hAnsi="Arial" w:cs="Arial"/>
                      <w:b/>
                      <w:bCs/>
                      <w:szCs w:val="24"/>
                    </w:rPr>
                    <w:tab/>
                    <w:t>What considerations were given to providing opportunities in this contract for small business, including but not limited to unbundling the goods and/or services acquired.</w:t>
                  </w:r>
                </w:p>
                <w:p w14:paraId="7E48E9BC" w14:textId="77777777" w:rsidR="00EB66EE" w:rsidRPr="005600FD" w:rsidRDefault="00EB66EE" w:rsidP="00EB66EE">
                  <w:pPr>
                    <w:spacing w:line="300" w:lineRule="atLeast"/>
                    <w:rPr>
                      <w:rFonts w:ascii="Arial" w:hAnsi="Arial" w:cs="Arial"/>
                      <w:b/>
                      <w:bCs/>
                      <w:szCs w:val="24"/>
                    </w:rPr>
                  </w:pPr>
                </w:p>
                <w:p w14:paraId="7E48E9BD" w14:textId="5FE4A5E7" w:rsidR="00EB66EE" w:rsidRPr="00D736C9" w:rsidRDefault="003C5DEE" w:rsidP="00EB66EE">
                  <w:pPr>
                    <w:spacing w:line="300" w:lineRule="atLeast"/>
                    <w:rPr>
                      <w:rFonts w:ascii="Arial" w:hAnsi="Arial" w:cs="Arial"/>
                      <w:bCs/>
                      <w:szCs w:val="24"/>
                    </w:rPr>
                  </w:pPr>
                  <w:r>
                    <w:rPr>
                      <w:rFonts w:ascii="Arial" w:hAnsi="Arial" w:cs="Arial"/>
                      <w:bCs/>
                      <w:szCs w:val="24"/>
                    </w:rPr>
                    <w:t>U</w:t>
                  </w:r>
                  <w:r w:rsidR="00D736C9">
                    <w:rPr>
                      <w:rFonts w:ascii="Arial" w:hAnsi="Arial" w:cs="Arial"/>
                      <w:bCs/>
                      <w:szCs w:val="24"/>
                    </w:rPr>
                    <w:t xml:space="preserve">nbundling </w:t>
                  </w:r>
                  <w:r>
                    <w:rPr>
                      <w:rFonts w:ascii="Arial" w:hAnsi="Arial" w:cs="Arial"/>
                      <w:bCs/>
                      <w:szCs w:val="24"/>
                    </w:rPr>
                    <w:t xml:space="preserve">analytical services (e.g., </w:t>
                  </w:r>
                  <w:r w:rsidR="00EC1BA9">
                    <w:rPr>
                      <w:rFonts w:ascii="Arial" w:hAnsi="Arial" w:cs="Arial"/>
                      <w:bCs/>
                      <w:szCs w:val="24"/>
                    </w:rPr>
                    <w:t xml:space="preserve">analyzing </w:t>
                  </w:r>
                  <w:r>
                    <w:rPr>
                      <w:rFonts w:ascii="Arial" w:hAnsi="Arial" w:cs="Arial"/>
                      <w:bCs/>
                      <w:szCs w:val="24"/>
                    </w:rPr>
                    <w:t>groups of contaminant</w:t>
                  </w:r>
                  <w:r w:rsidR="00EC1BA9">
                    <w:rPr>
                      <w:rFonts w:ascii="Arial" w:hAnsi="Arial" w:cs="Arial"/>
                      <w:bCs/>
                      <w:szCs w:val="24"/>
                    </w:rPr>
                    <w:t>s at different labs</w:t>
                  </w:r>
                  <w:r>
                    <w:rPr>
                      <w:rFonts w:ascii="Arial" w:hAnsi="Arial" w:cs="Arial"/>
                      <w:bCs/>
                      <w:szCs w:val="24"/>
                    </w:rPr>
                    <w:t xml:space="preserve">) </w:t>
                  </w:r>
                  <w:r w:rsidR="00D736C9">
                    <w:rPr>
                      <w:rFonts w:ascii="Arial" w:hAnsi="Arial" w:cs="Arial"/>
                      <w:bCs/>
                      <w:szCs w:val="24"/>
                    </w:rPr>
                    <w:t xml:space="preserve">would be detrimental because </w:t>
                  </w:r>
                  <w:r w:rsidR="00EC1BA9">
                    <w:rPr>
                      <w:rFonts w:ascii="Arial" w:hAnsi="Arial" w:cs="Arial"/>
                      <w:bCs/>
                      <w:szCs w:val="24"/>
                    </w:rPr>
                    <w:t xml:space="preserve">economies associated with analysis of </w:t>
                  </w:r>
                  <w:r w:rsidR="00EC1BA9">
                    <w:rPr>
                      <w:rFonts w:ascii="Arial" w:hAnsi="Arial" w:cs="Arial"/>
                      <w:bCs/>
                      <w:szCs w:val="24"/>
                    </w:rPr>
                    <w:lastRenderedPageBreak/>
                    <w:t xml:space="preserve">common extracts across contaminant groups would be lost. </w:t>
                  </w:r>
                  <w:r w:rsidR="00A17594">
                    <w:rPr>
                      <w:rFonts w:ascii="Arial" w:hAnsi="Arial" w:cs="Arial"/>
                      <w:bCs/>
                      <w:szCs w:val="24"/>
                    </w:rPr>
                    <w:t xml:space="preserve">Moreover, sending multiple aliquots (subsamples) of tissues to </w:t>
                  </w:r>
                  <w:r w:rsidR="000B10FF">
                    <w:rPr>
                      <w:rFonts w:ascii="Arial" w:hAnsi="Arial" w:cs="Arial"/>
                      <w:bCs/>
                      <w:szCs w:val="24"/>
                    </w:rPr>
                    <w:t xml:space="preserve">multiple </w:t>
                  </w:r>
                  <w:r w:rsidR="00A17594">
                    <w:rPr>
                      <w:rFonts w:ascii="Arial" w:hAnsi="Arial" w:cs="Arial"/>
                      <w:bCs/>
                      <w:szCs w:val="24"/>
                    </w:rPr>
                    <w:t xml:space="preserve">labs for </w:t>
                  </w:r>
                  <w:r w:rsidR="000B10FF">
                    <w:rPr>
                      <w:rFonts w:ascii="Arial" w:hAnsi="Arial" w:cs="Arial"/>
                      <w:bCs/>
                      <w:szCs w:val="24"/>
                    </w:rPr>
                    <w:t xml:space="preserve">analyses is impossible because </w:t>
                  </w:r>
                  <w:r w:rsidR="00C9618F">
                    <w:rPr>
                      <w:rFonts w:ascii="Arial" w:hAnsi="Arial" w:cs="Arial"/>
                      <w:bCs/>
                      <w:szCs w:val="24"/>
                    </w:rPr>
                    <w:t xml:space="preserve">it is cost prohibitive or unfeasible to obtain sufficient </w:t>
                  </w:r>
                  <w:r w:rsidR="000B10FF">
                    <w:rPr>
                      <w:rFonts w:ascii="Arial" w:hAnsi="Arial" w:cs="Arial"/>
                      <w:bCs/>
                      <w:szCs w:val="24"/>
                    </w:rPr>
                    <w:t xml:space="preserve">tissue mass </w:t>
                  </w:r>
                  <w:r w:rsidR="00C9618F">
                    <w:rPr>
                      <w:rFonts w:ascii="Arial" w:hAnsi="Arial" w:cs="Arial"/>
                      <w:bCs/>
                      <w:szCs w:val="24"/>
                    </w:rPr>
                    <w:t xml:space="preserve">from field samples to </w:t>
                  </w:r>
                  <w:r w:rsidR="008560CC">
                    <w:rPr>
                      <w:rFonts w:ascii="Arial" w:hAnsi="Arial" w:cs="Arial"/>
                      <w:bCs/>
                      <w:szCs w:val="24"/>
                    </w:rPr>
                    <w:t>meet the needs of multiple labs.</w:t>
                  </w:r>
                </w:p>
                <w:p w14:paraId="7E48E9BE" w14:textId="77777777" w:rsidR="005600FD" w:rsidRDefault="005600FD" w:rsidP="00EB66EE">
                  <w:pPr>
                    <w:spacing w:line="300" w:lineRule="atLeast"/>
                    <w:rPr>
                      <w:rFonts w:ascii="Arial" w:hAnsi="Arial" w:cs="Arial"/>
                      <w:b/>
                      <w:bCs/>
                      <w:szCs w:val="24"/>
                    </w:rPr>
                  </w:pPr>
                </w:p>
                <w:p w14:paraId="7E48E9BF" w14:textId="77777777" w:rsidR="005600FD" w:rsidRPr="005600FD" w:rsidRDefault="005600FD" w:rsidP="00EB66EE">
                  <w:pPr>
                    <w:spacing w:line="300" w:lineRule="atLeast"/>
                    <w:rPr>
                      <w:rFonts w:ascii="Arial" w:hAnsi="Arial" w:cs="Arial"/>
                      <w:b/>
                      <w:bCs/>
                      <w:szCs w:val="24"/>
                    </w:rPr>
                  </w:pPr>
                </w:p>
                <w:p w14:paraId="7E48E9C0" w14:textId="77777777" w:rsidR="00EB66EE" w:rsidRPr="00EB66EE" w:rsidRDefault="005600FD" w:rsidP="00EB66EE">
                  <w:pPr>
                    <w:spacing w:before="100" w:beforeAutospacing="1" w:after="100" w:afterAutospacing="1" w:line="300" w:lineRule="atLeast"/>
                    <w:rPr>
                      <w:rFonts w:ascii="Arial" w:eastAsia="Times New Roman" w:hAnsi="Arial" w:cs="Arial"/>
                      <w:b/>
                      <w:bCs/>
                      <w:szCs w:val="24"/>
                    </w:rPr>
                  </w:pPr>
                  <w:r w:rsidRPr="005600FD">
                    <w:rPr>
                      <w:rFonts w:ascii="Arial" w:eastAsia="Times New Roman" w:hAnsi="Arial" w:cs="Arial"/>
                      <w:b/>
                      <w:bCs/>
                      <w:color w:val="FF0000"/>
                      <w:szCs w:val="24"/>
                    </w:rPr>
                    <w:t xml:space="preserve">3.  </w:t>
                  </w:r>
                  <w:r w:rsidR="00EB66EE" w:rsidRPr="00EB66EE">
                    <w:rPr>
                      <w:rFonts w:ascii="Arial" w:eastAsia="Times New Roman" w:hAnsi="Arial" w:cs="Arial"/>
                      <w:b/>
                      <w:bCs/>
                      <w:color w:val="FF0000"/>
                      <w:szCs w:val="24"/>
                    </w:rPr>
                    <w:t xml:space="preserve">Reasonableness of Cost </w:t>
                  </w:r>
                </w:p>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8700"/>
                  </w:tblGrid>
                  <w:tr w:rsidR="005600FD" w:rsidRPr="00EB66EE" w14:paraId="7E48E9C4" w14:textId="77777777">
                    <w:tc>
                      <w:tcPr>
                        <w:tcW w:w="0" w:type="auto"/>
                        <w:tcMar>
                          <w:top w:w="15" w:type="dxa"/>
                          <w:left w:w="165" w:type="dxa"/>
                          <w:bottom w:w="75" w:type="dxa"/>
                          <w:right w:w="165" w:type="dxa"/>
                        </w:tcMar>
                        <w:hideMark/>
                      </w:tcPr>
                      <w:p w14:paraId="7E48E9C1" w14:textId="77777777" w:rsidR="00EB66EE" w:rsidRPr="005600FD" w:rsidRDefault="00EB66EE" w:rsidP="00EB66EE">
                        <w:pPr>
                          <w:spacing w:line="300" w:lineRule="atLeast"/>
                          <w:rPr>
                            <w:rFonts w:ascii="Arial" w:eastAsia="Times New Roman" w:hAnsi="Arial" w:cs="Arial"/>
                            <w:b/>
                            <w:bCs/>
                            <w:szCs w:val="24"/>
                          </w:rPr>
                        </w:pPr>
                        <w:r w:rsidRPr="00EB66EE">
                          <w:rPr>
                            <w:rFonts w:ascii="Arial" w:eastAsia="Times New Roman" w:hAnsi="Arial" w:cs="Arial"/>
                            <w:szCs w:val="24"/>
                          </w:rPr>
                          <w:br/>
                        </w:r>
                        <w:r w:rsidRPr="005600FD">
                          <w:rPr>
                            <w:rFonts w:ascii="Arial" w:eastAsia="Times New Roman" w:hAnsi="Arial" w:cs="Arial"/>
                            <w:b/>
                            <w:bCs/>
                            <w:szCs w:val="24"/>
                          </w:rPr>
                          <w:t>A.</w:t>
                        </w:r>
                        <w:r w:rsidRPr="005600FD">
                          <w:rPr>
                            <w:rFonts w:ascii="Arial" w:eastAsia="Times New Roman" w:hAnsi="Arial" w:cs="Arial"/>
                            <w:b/>
                            <w:bCs/>
                            <w:szCs w:val="24"/>
                          </w:rPr>
                          <w:tab/>
                        </w:r>
                        <w:r w:rsidRPr="00EB66EE">
                          <w:rPr>
                            <w:rFonts w:ascii="Arial" w:eastAsia="Times New Roman" w:hAnsi="Arial" w:cs="Arial"/>
                            <w:b/>
                            <w:bCs/>
                            <w:szCs w:val="24"/>
                          </w:rPr>
                          <w:t>Since competition was not used as the means for procurement, how did the agency conclude that the costs, fees, or rates negotiated are fair and reasonable. Please make a comparison with comparable contracts, use the results of a market survey, or employ some other appropriate means calculated to make such a determination.</w:t>
                        </w:r>
                      </w:p>
                      <w:p w14:paraId="7E48E9C2" w14:textId="77777777" w:rsidR="00D736C9" w:rsidRDefault="00D736C9" w:rsidP="00D736C9">
                        <w:pPr>
                          <w:spacing w:line="300" w:lineRule="atLeast"/>
                          <w:rPr>
                            <w:rFonts w:ascii="Arial" w:hAnsi="Arial" w:cs="Arial"/>
                            <w:bCs/>
                            <w:szCs w:val="24"/>
                          </w:rPr>
                        </w:pPr>
                      </w:p>
                      <w:p w14:paraId="7E48E9C3" w14:textId="77777777" w:rsidR="00EB66EE" w:rsidRPr="00EC1BA9" w:rsidRDefault="00D736C9" w:rsidP="00EB66EE">
                        <w:pPr>
                          <w:spacing w:line="300" w:lineRule="atLeast"/>
                          <w:rPr>
                            <w:rFonts w:ascii="Arial" w:hAnsi="Arial" w:cs="Arial"/>
                            <w:b/>
                            <w:bCs/>
                            <w:szCs w:val="24"/>
                          </w:rPr>
                        </w:pPr>
                        <w:r>
                          <w:rPr>
                            <w:rFonts w:ascii="Arial" w:hAnsi="Arial" w:cs="Arial"/>
                            <w:bCs/>
                            <w:szCs w:val="24"/>
                          </w:rPr>
                          <w:t xml:space="preserve">Because there are no comparable contractors with the ability to conduct this work without significant costs related to </w:t>
                        </w:r>
                        <w:r w:rsidR="00EC1BA9">
                          <w:rPr>
                            <w:rFonts w:ascii="Arial" w:hAnsi="Arial" w:cs="Arial"/>
                            <w:bCs/>
                            <w:szCs w:val="24"/>
                          </w:rPr>
                          <w:t xml:space="preserve">quantifying </w:t>
                        </w:r>
                        <w:proofErr w:type="spellStart"/>
                        <w:r w:rsidR="00EC1BA9">
                          <w:rPr>
                            <w:rFonts w:ascii="Arial" w:hAnsi="Arial" w:cs="Arial"/>
                            <w:bCs/>
                            <w:szCs w:val="24"/>
                          </w:rPr>
                          <w:t>interlab</w:t>
                        </w:r>
                        <w:proofErr w:type="spellEnd"/>
                        <w:r w:rsidR="00EC1BA9">
                          <w:rPr>
                            <w:rFonts w:ascii="Arial" w:hAnsi="Arial" w:cs="Arial"/>
                            <w:bCs/>
                            <w:szCs w:val="24"/>
                          </w:rPr>
                          <w:t xml:space="preserve"> bias, </w:t>
                        </w:r>
                        <w:r>
                          <w:rPr>
                            <w:rFonts w:ascii="Arial" w:hAnsi="Arial" w:cs="Arial"/>
                            <w:bCs/>
                            <w:szCs w:val="24"/>
                          </w:rPr>
                          <w:t>learning the PSEMP protocols</w:t>
                        </w:r>
                        <w:r w:rsidR="00EC1BA9">
                          <w:rPr>
                            <w:rFonts w:ascii="Arial" w:hAnsi="Arial" w:cs="Arial"/>
                            <w:bCs/>
                            <w:szCs w:val="24"/>
                          </w:rPr>
                          <w:t xml:space="preserve">, </w:t>
                        </w:r>
                        <w:r>
                          <w:rPr>
                            <w:rFonts w:ascii="Arial" w:hAnsi="Arial" w:cs="Arial"/>
                            <w:bCs/>
                            <w:szCs w:val="24"/>
                          </w:rPr>
                          <w:t xml:space="preserve">and cross comparing with previous work, there is no way to comparatively evaluate the absolute cost of this work. </w:t>
                        </w:r>
                        <w:proofErr w:type="gramStart"/>
                        <w:r>
                          <w:rPr>
                            <w:rFonts w:ascii="Arial" w:hAnsi="Arial" w:cs="Arial"/>
                            <w:bCs/>
                            <w:szCs w:val="24"/>
                          </w:rPr>
                          <w:t>However</w:t>
                        </w:r>
                        <w:proofErr w:type="gramEnd"/>
                        <w:r>
                          <w:rPr>
                            <w:rFonts w:ascii="Arial" w:hAnsi="Arial" w:cs="Arial"/>
                            <w:bCs/>
                            <w:szCs w:val="24"/>
                          </w:rPr>
                          <w:t xml:space="preserve"> we consider this one of the most cost-effective and efficient means of </w:t>
                        </w:r>
                        <w:r w:rsidR="00EC1BA9">
                          <w:rPr>
                            <w:rFonts w:ascii="Arial" w:hAnsi="Arial" w:cs="Arial"/>
                            <w:bCs/>
                            <w:szCs w:val="24"/>
                          </w:rPr>
                          <w:t>analyzing the groups of chemicals, in the tissues sampled, to satisfy WDFW’s long-term toxics monitoring needs.</w:t>
                        </w:r>
                      </w:p>
                    </w:tc>
                  </w:tr>
                </w:tbl>
                <w:p w14:paraId="7E48E9C5" w14:textId="77777777" w:rsidR="00EB66EE" w:rsidRPr="00EB66EE" w:rsidRDefault="00EB66EE" w:rsidP="00EB66EE">
                  <w:pPr>
                    <w:spacing w:line="300" w:lineRule="atLeast"/>
                    <w:rPr>
                      <w:rFonts w:ascii="Arial" w:eastAsia="Times New Roman" w:hAnsi="Arial" w:cs="Arial"/>
                      <w:szCs w:val="24"/>
                    </w:rPr>
                  </w:pPr>
                </w:p>
              </w:tc>
            </w:tr>
          </w:tbl>
          <w:p w14:paraId="7E48E9C7" w14:textId="77777777" w:rsidR="00EB66EE" w:rsidRPr="00EB66EE" w:rsidRDefault="00EB66EE" w:rsidP="00EB66EE">
            <w:pPr>
              <w:spacing w:line="300" w:lineRule="atLeast"/>
              <w:rPr>
                <w:rFonts w:ascii="Arial" w:eastAsia="Times New Roman" w:hAnsi="Arial" w:cs="Arial"/>
                <w:szCs w:val="24"/>
              </w:rPr>
            </w:pPr>
          </w:p>
        </w:tc>
      </w:tr>
    </w:tbl>
    <w:p w14:paraId="7E48E9C9" w14:textId="77777777" w:rsidR="001D1A03" w:rsidRPr="00EB66EE" w:rsidRDefault="001D1A03">
      <w:pPr>
        <w:rPr>
          <w:szCs w:val="24"/>
        </w:rPr>
      </w:pPr>
    </w:p>
    <w:sectPr w:rsidR="001D1A03" w:rsidRPr="00EB66EE" w:rsidSect="0050616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A648" w14:textId="77777777" w:rsidR="00FF07A0" w:rsidRDefault="00FF07A0" w:rsidP="000F4BE2">
      <w:r>
        <w:separator/>
      </w:r>
    </w:p>
  </w:endnote>
  <w:endnote w:type="continuationSeparator" w:id="0">
    <w:p w14:paraId="7C23D7A2" w14:textId="77777777" w:rsidR="00FF07A0" w:rsidRDefault="00FF07A0" w:rsidP="000F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F00A" w14:textId="77777777" w:rsidR="00FF07A0" w:rsidRDefault="00FF07A0" w:rsidP="000F4BE2">
      <w:r>
        <w:separator/>
      </w:r>
    </w:p>
  </w:footnote>
  <w:footnote w:type="continuationSeparator" w:id="0">
    <w:p w14:paraId="3CA6966E" w14:textId="77777777" w:rsidR="00FF07A0" w:rsidRDefault="00FF07A0" w:rsidP="000F4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EE"/>
    <w:rsid w:val="000B10FF"/>
    <w:rsid w:val="000B2AD2"/>
    <w:rsid w:val="000B58A4"/>
    <w:rsid w:val="000F4BE2"/>
    <w:rsid w:val="001C3E01"/>
    <w:rsid w:val="001D1A03"/>
    <w:rsid w:val="00203386"/>
    <w:rsid w:val="00224973"/>
    <w:rsid w:val="00306849"/>
    <w:rsid w:val="00311E6D"/>
    <w:rsid w:val="003954C8"/>
    <w:rsid w:val="003C5DEE"/>
    <w:rsid w:val="004365B2"/>
    <w:rsid w:val="0050616C"/>
    <w:rsid w:val="005600FD"/>
    <w:rsid w:val="005853F2"/>
    <w:rsid w:val="00606A5F"/>
    <w:rsid w:val="00684355"/>
    <w:rsid w:val="006866FE"/>
    <w:rsid w:val="006B71E2"/>
    <w:rsid w:val="007A72AC"/>
    <w:rsid w:val="00826AEB"/>
    <w:rsid w:val="008560CC"/>
    <w:rsid w:val="00860480"/>
    <w:rsid w:val="008E75E3"/>
    <w:rsid w:val="00935C46"/>
    <w:rsid w:val="009D6764"/>
    <w:rsid w:val="009F1317"/>
    <w:rsid w:val="00A17594"/>
    <w:rsid w:val="00AB1E50"/>
    <w:rsid w:val="00AB7C45"/>
    <w:rsid w:val="00AD6FB6"/>
    <w:rsid w:val="00AF1A1E"/>
    <w:rsid w:val="00AF609B"/>
    <w:rsid w:val="00B559DF"/>
    <w:rsid w:val="00B66821"/>
    <w:rsid w:val="00C30804"/>
    <w:rsid w:val="00C93F2C"/>
    <w:rsid w:val="00C9618F"/>
    <w:rsid w:val="00D63D5A"/>
    <w:rsid w:val="00D736C9"/>
    <w:rsid w:val="00DC590D"/>
    <w:rsid w:val="00DE22A1"/>
    <w:rsid w:val="00DF3CFF"/>
    <w:rsid w:val="00E3218B"/>
    <w:rsid w:val="00EB66EE"/>
    <w:rsid w:val="00EC1BA9"/>
    <w:rsid w:val="00EC4AB5"/>
    <w:rsid w:val="00EE100E"/>
    <w:rsid w:val="00F15C14"/>
    <w:rsid w:val="00F27065"/>
    <w:rsid w:val="00FF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8E99F"/>
  <w15:docId w15:val="{970755DC-5525-40B8-A04D-A8E5D37E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6EE"/>
    <w:pPr>
      <w:spacing w:before="100" w:beforeAutospacing="1" w:after="100" w:afterAutospacing="1"/>
    </w:pPr>
    <w:rPr>
      <w:rFonts w:ascii="Arial" w:eastAsia="Times New Roman" w:hAnsi="Arial" w:cs="Arial"/>
      <w:color w:val="000000"/>
      <w:sz w:val="18"/>
      <w:szCs w:val="18"/>
    </w:rPr>
  </w:style>
  <w:style w:type="paragraph" w:styleId="ListParagraph">
    <w:name w:val="List Paragraph"/>
    <w:basedOn w:val="Normal"/>
    <w:uiPriority w:val="34"/>
    <w:qFormat/>
    <w:rsid w:val="00EB66EE"/>
    <w:pPr>
      <w:ind w:left="720"/>
      <w:contextualSpacing/>
    </w:pPr>
  </w:style>
  <w:style w:type="character" w:styleId="Strong">
    <w:name w:val="Strong"/>
    <w:basedOn w:val="DefaultParagraphFont"/>
    <w:uiPriority w:val="22"/>
    <w:qFormat/>
    <w:rsid w:val="00EB6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114A9D0DECB469CD3434F7556ACE4" ma:contentTypeVersion="16" ma:contentTypeDescription="Create a new document." ma:contentTypeScope="" ma:versionID="ff7229fce8be61b8df7f04e38b456ed0">
  <xsd:schema xmlns:xsd="http://www.w3.org/2001/XMLSchema" xmlns:xs="http://www.w3.org/2001/XMLSchema" xmlns:p="http://schemas.microsoft.com/office/2006/metadata/properties" xmlns:ns1="http://schemas.microsoft.com/sharepoint/v3" xmlns:ns2="62120a19-a38a-4c78-8e86-03b65bdcf4fa" xmlns:ns3="671c5c8a-d1dd-40a7-bcfd-3ed591bedb5d" targetNamespace="http://schemas.microsoft.com/office/2006/metadata/properties" ma:root="true" ma:fieldsID="5f88d5dbe98d26bfd8c2466b05ad1779" ns1:_="" ns2:_="" ns3:_="">
    <xsd:import namespace="http://schemas.microsoft.com/sharepoint/v3"/>
    <xsd:import namespace="62120a19-a38a-4c78-8e86-03b65bdcf4fa"/>
    <xsd:import namespace="671c5c8a-d1dd-40a7-bcfd-3ed591bedb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20a19-a38a-4c78-8e86-03b65bdcf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1c5c8a-d1dd-40a7-bcfd-3ed591bedb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dfcf03-6c29-4e41-97ee-32b472ef54ba}" ma:internalName="TaxCatchAll" ma:showField="CatchAllData" ma:web="671c5c8a-d1dd-40a7-bcfd-3ed591bed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71c5c8a-d1dd-40a7-bcfd-3ed591bedb5d"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9063E-6C50-44D8-B0A8-E0CD0D306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120a19-a38a-4c78-8e86-03b65bdcf4fa"/>
    <ds:schemaRef ds:uri="671c5c8a-d1dd-40a7-bcfd-3ed591bed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1D5AF-1ADE-4280-96BF-20D077517A9C}">
  <ds:schemaRefs>
    <ds:schemaRef ds:uri="http://schemas.microsoft.com/office/2006/metadata/properties"/>
    <ds:schemaRef ds:uri="http://schemas.microsoft.com/office/infopath/2007/PartnerControls"/>
    <ds:schemaRef ds:uri="671c5c8a-d1dd-40a7-bcfd-3ed591bedb5d"/>
    <ds:schemaRef ds:uri="http://schemas.microsoft.com/sharepoint/v3"/>
  </ds:schemaRefs>
</ds:datastoreItem>
</file>

<file path=customXml/itemProps3.xml><?xml version="1.0" encoding="utf-8"?>
<ds:datastoreItem xmlns:ds="http://schemas.openxmlformats.org/officeDocument/2006/customXml" ds:itemID="{519D8214-7C27-400F-B554-F64245FB4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Theresa J (DFW)</dc:creator>
  <cp:lastModifiedBy>Walker, Theresa J (DFW)</cp:lastModifiedBy>
  <cp:revision>3</cp:revision>
  <cp:lastPrinted>2023-01-25T19:07:00Z</cp:lastPrinted>
  <dcterms:created xsi:type="dcterms:W3CDTF">2023-01-11T22:55:00Z</dcterms:created>
  <dcterms:modified xsi:type="dcterms:W3CDTF">2023-01-25T19:17:00Z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0x010100DE9114A9D0DECB469CD3434F7556ACE4</vt:lpwstr>
  </property>
  <property fmtid="{D5CDD505-2E9C-101B-9397-08002B2CF9AE}" pid="3" name="MSIP_Label_45011977-b912-4387-97a4-f4c94a801377_Enabled">
    <vt:lpwstr>true</vt:lpwstr>
  </property>
  <property fmtid="{D5CDD505-2E9C-101B-9397-08002B2CF9AE}" pid="4" name="MSIP_Label_45011977-b912-4387-97a4-f4c94a801377_SetDate">
    <vt:lpwstr>2022-11-09T22:24:14Z</vt:lpwstr>
  </property>
  <property fmtid="{D5CDD505-2E9C-101B-9397-08002B2CF9AE}" pid="5" name="MSIP_Label_45011977-b912-4387-97a4-f4c94a801377_Method">
    <vt:lpwstr>Standard</vt:lpwstr>
  </property>
  <property fmtid="{D5CDD505-2E9C-101B-9397-08002B2CF9AE}" pid="6" name="MSIP_Label_45011977-b912-4387-97a4-f4c94a801377_Name">
    <vt:lpwstr>Uncategorized Data</vt:lpwstr>
  </property>
  <property fmtid="{D5CDD505-2E9C-101B-9397-08002B2CF9AE}" pid="7" name="MSIP_Label_45011977-b912-4387-97a4-f4c94a801377_SiteId">
    <vt:lpwstr>11d0e217-264e-400a-8ba0-57dcc127d72d</vt:lpwstr>
  </property>
  <property fmtid="{D5CDD505-2E9C-101B-9397-08002B2CF9AE}" pid="8" name="MSIP_Label_45011977-b912-4387-97a4-f4c94a801377_ActionId">
    <vt:lpwstr>63c38aa2-9472-44a9-b055-b228bb22f9f4</vt:lpwstr>
  </property>
  <property fmtid="{D5CDD505-2E9C-101B-9397-08002B2CF9AE}" pid="9" name="MSIP_Label_45011977-b912-4387-97a4-f4c94a801377_ContentBits">
    <vt:lpwstr>0</vt:lpwstr>
  </property>
</Properties>
</file>