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3C4C" w14:textId="77777777" w:rsidR="00965FF0" w:rsidRDefault="00E84384" w:rsidP="00D42C0B">
      <w:pPr>
        <w:spacing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D0996B" wp14:editId="309AA079">
            <wp:extent cx="924712" cy="1103971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fwlogo_bwcntrt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35" cy="110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D885" w14:textId="77777777" w:rsidR="00E84384" w:rsidRDefault="00E84384" w:rsidP="00D42C0B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14:paraId="67E346E6" w14:textId="77777777" w:rsidR="00D42C0B" w:rsidRPr="00A905A6" w:rsidRDefault="00D42C0B" w:rsidP="008869F7">
      <w:pPr>
        <w:spacing w:after="120"/>
        <w:jc w:val="center"/>
        <w:rPr>
          <w:rFonts w:asciiTheme="minorHAnsi" w:hAnsiTheme="minorHAnsi" w:cstheme="minorHAnsi"/>
          <w:sz w:val="24"/>
        </w:rPr>
      </w:pPr>
      <w:r w:rsidRPr="00A905A6">
        <w:rPr>
          <w:rFonts w:asciiTheme="minorHAnsi" w:hAnsiTheme="minorHAnsi" w:cstheme="minorHAnsi"/>
          <w:sz w:val="24"/>
        </w:rPr>
        <w:t>STATE OF WASHINGTON</w:t>
      </w:r>
    </w:p>
    <w:p w14:paraId="1523DB92" w14:textId="77777777" w:rsidR="0015098C" w:rsidRPr="00A905A6" w:rsidRDefault="00965FF0" w:rsidP="008869F7">
      <w:pPr>
        <w:pStyle w:val="Heading2"/>
        <w:spacing w:before="0" w:after="120"/>
        <w:rPr>
          <w:rFonts w:asciiTheme="minorHAnsi" w:hAnsiTheme="minorHAnsi" w:cstheme="minorHAnsi"/>
          <w:b w:val="0"/>
          <w:bCs w:val="0"/>
        </w:rPr>
      </w:pPr>
      <w:r w:rsidRPr="00A905A6">
        <w:rPr>
          <w:rFonts w:asciiTheme="minorHAnsi" w:hAnsiTheme="minorHAnsi" w:cstheme="minorHAnsi"/>
          <w:b w:val="0"/>
          <w:bCs w:val="0"/>
        </w:rPr>
        <w:t xml:space="preserve">Washington Department of Fish </w:t>
      </w:r>
      <w:r w:rsidR="00B434AA" w:rsidRPr="00A905A6">
        <w:rPr>
          <w:rFonts w:asciiTheme="minorHAnsi" w:hAnsiTheme="minorHAnsi" w:cstheme="minorHAnsi"/>
          <w:b w:val="0"/>
          <w:bCs w:val="0"/>
        </w:rPr>
        <w:t>and</w:t>
      </w:r>
      <w:r w:rsidRPr="00A905A6">
        <w:rPr>
          <w:rFonts w:asciiTheme="minorHAnsi" w:hAnsiTheme="minorHAnsi" w:cstheme="minorHAnsi"/>
          <w:b w:val="0"/>
          <w:bCs w:val="0"/>
        </w:rPr>
        <w:t xml:space="preserve"> Wildlife</w:t>
      </w:r>
    </w:p>
    <w:p w14:paraId="1BAB26BD" w14:textId="77777777" w:rsidR="00D42C0B" w:rsidRPr="00A905A6" w:rsidRDefault="00D42C0B" w:rsidP="008869F7">
      <w:pPr>
        <w:pStyle w:val="Heading2"/>
        <w:spacing w:before="0" w:after="120"/>
        <w:rPr>
          <w:rFonts w:asciiTheme="minorHAnsi" w:hAnsiTheme="minorHAnsi" w:cstheme="minorHAnsi"/>
          <w:b w:val="0"/>
        </w:rPr>
      </w:pPr>
      <w:r w:rsidRPr="00A905A6">
        <w:rPr>
          <w:rFonts w:asciiTheme="minorHAnsi" w:hAnsiTheme="minorHAnsi" w:cstheme="minorHAnsi"/>
          <w:b w:val="0"/>
        </w:rPr>
        <w:t xml:space="preserve">SOLE SOURCE </w:t>
      </w:r>
      <w:r w:rsidR="00614377" w:rsidRPr="00A905A6">
        <w:rPr>
          <w:rFonts w:asciiTheme="minorHAnsi" w:hAnsiTheme="minorHAnsi" w:cstheme="minorHAnsi"/>
          <w:b w:val="0"/>
        </w:rPr>
        <w:t>POSTING</w:t>
      </w:r>
    </w:p>
    <w:p w14:paraId="41095376" w14:textId="719EB61B" w:rsidR="008E6762" w:rsidRPr="00A905A6" w:rsidRDefault="008E6762" w:rsidP="008E6762">
      <w:pPr>
        <w:jc w:val="center"/>
        <w:rPr>
          <w:rFonts w:asciiTheme="minorHAnsi" w:hAnsiTheme="minorHAnsi" w:cstheme="minorHAnsi"/>
          <w:sz w:val="24"/>
        </w:rPr>
      </w:pPr>
      <w:r w:rsidRPr="00A905A6">
        <w:rPr>
          <w:rFonts w:asciiTheme="minorHAnsi" w:hAnsiTheme="minorHAnsi" w:cstheme="minorHAnsi"/>
          <w:sz w:val="24"/>
        </w:rPr>
        <w:t>May 17, 2024</w:t>
      </w:r>
    </w:p>
    <w:p w14:paraId="5713FAD3" w14:textId="77777777" w:rsidR="00A905A6" w:rsidRPr="00A905A6" w:rsidRDefault="00A905A6" w:rsidP="0088430D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</w:rPr>
      </w:pPr>
    </w:p>
    <w:p w14:paraId="2AE8F793" w14:textId="1770A26D" w:rsidR="00223665" w:rsidRPr="00A905A6" w:rsidRDefault="00D05862" w:rsidP="0088430D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</w:rPr>
      </w:pPr>
      <w:r w:rsidRPr="00A905A6">
        <w:rPr>
          <w:rFonts w:asciiTheme="minorHAnsi" w:hAnsiTheme="minorHAnsi" w:cstheme="minorHAnsi"/>
          <w:sz w:val="24"/>
        </w:rPr>
        <w:t>The Washington Department of Fish and Wildlife (WDFW) contemplates awarding a sole source contract to</w:t>
      </w:r>
      <w:r w:rsidR="008E6762" w:rsidRPr="00A905A6">
        <w:rPr>
          <w:rFonts w:asciiTheme="minorHAnsi" w:hAnsiTheme="minorHAnsi" w:cstheme="minorHAnsi"/>
          <w:sz w:val="24"/>
        </w:rPr>
        <w:t xml:space="preserve"> </w:t>
      </w:r>
      <w:r w:rsidR="00EE4802" w:rsidRPr="00A905A6">
        <w:rPr>
          <w:rFonts w:asciiTheme="minorHAnsi" w:hAnsiTheme="minorHAnsi" w:cstheme="minorHAnsi"/>
          <w:sz w:val="24"/>
        </w:rPr>
        <w:t>EVERYWHERE Communications, Inc. to centrally manage all Garmin GPS satellite communication devices under an enterprise-wide solution to meet WDFW’s emergency field communications requirement</w:t>
      </w:r>
      <w:r w:rsidR="00626D5B" w:rsidRPr="00A905A6">
        <w:rPr>
          <w:rFonts w:asciiTheme="minorHAnsi" w:hAnsiTheme="minorHAnsi" w:cstheme="minorHAnsi"/>
          <w:sz w:val="24"/>
        </w:rPr>
        <w:t>s.</w:t>
      </w:r>
    </w:p>
    <w:p w14:paraId="54C92F36" w14:textId="62935FAF" w:rsidR="002E3868" w:rsidRPr="00A905A6" w:rsidRDefault="00626D5B" w:rsidP="0088430D">
      <w:pPr>
        <w:pStyle w:val="Default"/>
        <w:spacing w:after="240"/>
        <w:rPr>
          <w:rFonts w:asciiTheme="minorHAnsi" w:hAnsiTheme="minorHAnsi" w:cstheme="minorHAnsi"/>
        </w:rPr>
      </w:pPr>
      <w:r w:rsidRPr="00A905A6">
        <w:rPr>
          <w:rFonts w:asciiTheme="minorHAnsi" w:hAnsiTheme="minorHAnsi" w:cstheme="minorHAnsi"/>
        </w:rPr>
        <w:t xml:space="preserve">WDFW will enter into a two (2) year contract with </w:t>
      </w:r>
      <w:r w:rsidR="00C9749B" w:rsidRPr="00A905A6">
        <w:rPr>
          <w:rFonts w:asciiTheme="minorHAnsi" w:hAnsiTheme="minorHAnsi" w:cstheme="minorHAnsi"/>
        </w:rPr>
        <w:t xml:space="preserve">EVERYWHERE Communications Inc. on or about June 3, </w:t>
      </w:r>
      <w:proofErr w:type="gramStart"/>
      <w:r w:rsidR="00C9749B" w:rsidRPr="00A905A6">
        <w:rPr>
          <w:rFonts w:asciiTheme="minorHAnsi" w:hAnsiTheme="minorHAnsi" w:cstheme="minorHAnsi"/>
        </w:rPr>
        <w:t>2024</w:t>
      </w:r>
      <w:proofErr w:type="gramEnd"/>
      <w:r w:rsidR="00402A0E" w:rsidRPr="00A905A6">
        <w:rPr>
          <w:rFonts w:asciiTheme="minorHAnsi" w:hAnsiTheme="minorHAnsi" w:cstheme="minorHAnsi"/>
        </w:rPr>
        <w:t xml:space="preserve"> and will continue for an initial twenty-five (25) month term, with the option to extend for two (2) additional years.  </w:t>
      </w:r>
      <w:r w:rsidR="009A43A1" w:rsidRPr="00A905A6">
        <w:rPr>
          <w:rFonts w:asciiTheme="minorHAnsi" w:hAnsiTheme="minorHAnsi" w:cstheme="minorHAnsi"/>
        </w:rPr>
        <w:t>The estimated cost of the two</w:t>
      </w:r>
      <w:r w:rsidR="005E1DF8" w:rsidRPr="00A905A6">
        <w:rPr>
          <w:rFonts w:asciiTheme="minorHAnsi" w:hAnsiTheme="minorHAnsi" w:cstheme="minorHAnsi"/>
        </w:rPr>
        <w:t>-</w:t>
      </w:r>
      <w:r w:rsidR="009A43A1" w:rsidRPr="00A905A6">
        <w:rPr>
          <w:rFonts w:asciiTheme="minorHAnsi" w:hAnsiTheme="minorHAnsi" w:cstheme="minorHAnsi"/>
        </w:rPr>
        <w:t>year contract is $</w:t>
      </w:r>
      <w:r w:rsidR="00211D6F" w:rsidRPr="00A905A6">
        <w:rPr>
          <w:rFonts w:asciiTheme="minorHAnsi" w:hAnsiTheme="minorHAnsi" w:cstheme="minorHAnsi"/>
        </w:rPr>
        <w:t>650,000</w:t>
      </w:r>
      <w:r w:rsidR="00620D3C" w:rsidRPr="00A905A6">
        <w:rPr>
          <w:rFonts w:asciiTheme="minorHAnsi" w:hAnsiTheme="minorHAnsi" w:cstheme="minorHAnsi"/>
        </w:rPr>
        <w:t>.</w:t>
      </w:r>
    </w:p>
    <w:p w14:paraId="58E5CF67" w14:textId="627F88E4" w:rsidR="00BB6B20" w:rsidRPr="00A905A6" w:rsidRDefault="000071BE" w:rsidP="0088430D">
      <w:pPr>
        <w:pStyle w:val="Default"/>
        <w:spacing w:after="240"/>
        <w:rPr>
          <w:rFonts w:asciiTheme="minorHAnsi" w:hAnsiTheme="minorHAnsi" w:cstheme="minorHAnsi"/>
        </w:rPr>
      </w:pPr>
      <w:r w:rsidRPr="00A905A6">
        <w:rPr>
          <w:rFonts w:asciiTheme="minorHAnsi" w:hAnsiTheme="minorHAnsi" w:cstheme="minorHAnsi"/>
        </w:rPr>
        <w:t>Offerors contemplating the above requirements are required to submit capability statements detailing their ability to meet the state’s requirements</w:t>
      </w:r>
      <w:r w:rsidRPr="00A905A6">
        <w:rPr>
          <w:rFonts w:asciiTheme="minorHAnsi" w:hAnsiTheme="minorHAnsi" w:cstheme="minorHAnsi"/>
        </w:rPr>
        <w:t>:</w:t>
      </w:r>
    </w:p>
    <w:p w14:paraId="231AC609" w14:textId="1D552F40" w:rsidR="00943998" w:rsidRPr="00A905A6" w:rsidRDefault="0089522D" w:rsidP="00A905A6">
      <w:pPr>
        <w:pStyle w:val="Default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A905A6">
        <w:rPr>
          <w:rFonts w:asciiTheme="minorHAnsi" w:hAnsiTheme="minorHAnsi" w:cstheme="minorHAnsi"/>
        </w:rPr>
        <w:t xml:space="preserve">Provide a </w:t>
      </w:r>
      <w:r w:rsidRPr="00A905A6">
        <w:rPr>
          <w:rFonts w:asciiTheme="minorHAnsi" w:hAnsiTheme="minorHAnsi" w:cstheme="minorHAnsi"/>
        </w:rPr>
        <w:t xml:space="preserve">commercial off-the-self solution for enterprise management of </w:t>
      </w:r>
      <w:r w:rsidRPr="00A905A6">
        <w:rPr>
          <w:rFonts w:asciiTheme="minorHAnsi" w:hAnsiTheme="minorHAnsi" w:cstheme="minorHAnsi"/>
        </w:rPr>
        <w:t xml:space="preserve">up to 800 </w:t>
      </w:r>
      <w:r w:rsidRPr="00A905A6">
        <w:rPr>
          <w:rFonts w:asciiTheme="minorHAnsi" w:hAnsiTheme="minorHAnsi" w:cstheme="minorHAnsi"/>
        </w:rPr>
        <w:t>Garmin GPS devices</w:t>
      </w:r>
      <w:r w:rsidR="00A6659E" w:rsidRPr="00A905A6">
        <w:rPr>
          <w:rFonts w:asciiTheme="minorHAnsi" w:hAnsiTheme="minorHAnsi" w:cstheme="minorHAnsi"/>
        </w:rPr>
        <w:t xml:space="preserve"> that allows WDFW </w:t>
      </w:r>
      <w:r w:rsidR="00A6659E" w:rsidRPr="00A905A6">
        <w:rPr>
          <w:rFonts w:asciiTheme="minorHAnsi" w:hAnsiTheme="minorHAnsi" w:cstheme="minorHAnsi"/>
        </w:rPr>
        <w:t xml:space="preserve">to centrally manage GPS devices through the contractor’s </w:t>
      </w:r>
      <w:r w:rsidR="00A6659E" w:rsidRPr="00A905A6">
        <w:rPr>
          <w:rFonts w:asciiTheme="minorHAnsi" w:hAnsiTheme="minorHAnsi" w:cstheme="minorHAnsi"/>
        </w:rPr>
        <w:t>web p</w:t>
      </w:r>
      <w:r w:rsidR="00A6659E" w:rsidRPr="00A905A6">
        <w:rPr>
          <w:rFonts w:asciiTheme="minorHAnsi" w:hAnsiTheme="minorHAnsi" w:cstheme="minorHAnsi"/>
        </w:rPr>
        <w:t xml:space="preserve">ortal </w:t>
      </w:r>
      <w:proofErr w:type="gramStart"/>
      <w:r w:rsidR="00A6659E" w:rsidRPr="00A905A6">
        <w:rPr>
          <w:rFonts w:asciiTheme="minorHAnsi" w:hAnsiTheme="minorHAnsi" w:cstheme="minorHAnsi"/>
        </w:rPr>
        <w:t>in order to</w:t>
      </w:r>
      <w:proofErr w:type="gramEnd"/>
      <w:r w:rsidR="00A6659E" w:rsidRPr="00A905A6">
        <w:rPr>
          <w:rFonts w:asciiTheme="minorHAnsi" w:hAnsiTheme="minorHAnsi" w:cstheme="minorHAnsi"/>
        </w:rPr>
        <w:t xml:space="preserve"> ensure the emergency notification system is operating appropriately</w:t>
      </w:r>
      <w:r w:rsidR="00943998" w:rsidRPr="00A905A6">
        <w:rPr>
          <w:rFonts w:asciiTheme="minorHAnsi" w:hAnsiTheme="minorHAnsi" w:cstheme="minorHAnsi"/>
        </w:rPr>
        <w:t xml:space="preserve"> and</w:t>
      </w:r>
      <w:r w:rsidR="00A6659E" w:rsidRPr="00A905A6">
        <w:rPr>
          <w:rFonts w:asciiTheme="minorHAnsi" w:hAnsiTheme="minorHAnsi" w:cstheme="minorHAnsi"/>
        </w:rPr>
        <w:t xml:space="preserve"> that all devices are enrolled in satellite plans</w:t>
      </w:r>
      <w:r w:rsidR="00A6659E" w:rsidRPr="00A905A6">
        <w:rPr>
          <w:rFonts w:asciiTheme="minorHAnsi" w:hAnsiTheme="minorHAnsi" w:cstheme="minorHAnsi"/>
        </w:rPr>
        <w:t>.</w:t>
      </w:r>
    </w:p>
    <w:p w14:paraId="2E0B79B2" w14:textId="5BC2FCC6" w:rsidR="001921CB" w:rsidRPr="00A905A6" w:rsidRDefault="00A6659E" w:rsidP="00A905A6">
      <w:pPr>
        <w:pStyle w:val="Default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A905A6">
        <w:rPr>
          <w:rFonts w:asciiTheme="minorHAnsi" w:hAnsiTheme="minorHAnsi" w:cstheme="minorHAnsi"/>
        </w:rPr>
        <w:t>Pro</w:t>
      </w:r>
      <w:r w:rsidR="001921CB" w:rsidRPr="00A905A6">
        <w:rPr>
          <w:rFonts w:asciiTheme="minorHAnsi" w:hAnsiTheme="minorHAnsi" w:cstheme="minorHAnsi"/>
        </w:rPr>
        <w:t>vide</w:t>
      </w:r>
      <w:r w:rsidR="001921CB" w:rsidRPr="00A905A6">
        <w:rPr>
          <w:rFonts w:asciiTheme="minorHAnsi" w:hAnsiTheme="minorHAnsi" w:cstheme="minorHAnsi"/>
        </w:rPr>
        <w:t xml:space="preserve"> </w:t>
      </w:r>
      <w:proofErr w:type="spellStart"/>
      <w:r w:rsidR="001921CB" w:rsidRPr="00A905A6">
        <w:rPr>
          <w:rFonts w:asciiTheme="minorHAnsi" w:hAnsiTheme="minorHAnsi" w:cstheme="minorHAnsi"/>
        </w:rPr>
        <w:t>Irridium</w:t>
      </w:r>
      <w:proofErr w:type="spellEnd"/>
      <w:r w:rsidR="001921CB" w:rsidRPr="00A905A6">
        <w:rPr>
          <w:rFonts w:asciiTheme="minorHAnsi" w:hAnsiTheme="minorHAnsi" w:cstheme="minorHAnsi"/>
        </w:rPr>
        <w:t xml:space="preserve"> </w:t>
      </w:r>
      <w:r w:rsidR="001921CB" w:rsidRPr="00A905A6">
        <w:rPr>
          <w:rFonts w:asciiTheme="minorHAnsi" w:hAnsiTheme="minorHAnsi" w:cstheme="minorHAnsi"/>
        </w:rPr>
        <w:t>satellite communication service</w:t>
      </w:r>
      <w:r w:rsidR="001921CB" w:rsidRPr="00A905A6">
        <w:rPr>
          <w:rFonts w:asciiTheme="minorHAnsi" w:hAnsiTheme="minorHAnsi" w:cstheme="minorHAnsi"/>
        </w:rPr>
        <w:t xml:space="preserve"> for all WDFW owned Garmin GPS devices</w:t>
      </w:r>
      <w:r w:rsidR="00A905A6" w:rsidRPr="00A905A6">
        <w:rPr>
          <w:rFonts w:asciiTheme="minorHAnsi" w:hAnsiTheme="minorHAnsi" w:cstheme="minorHAnsi"/>
        </w:rPr>
        <w:t>.</w:t>
      </w:r>
    </w:p>
    <w:p w14:paraId="0E7E6144" w14:textId="2C22CA17" w:rsidR="00BB6B20" w:rsidRPr="00A905A6" w:rsidRDefault="00FC57AA" w:rsidP="00A905A6">
      <w:pPr>
        <w:pStyle w:val="Default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A905A6">
        <w:rPr>
          <w:rFonts w:asciiTheme="minorHAnsi" w:hAnsiTheme="minorHAnsi" w:cstheme="minorHAnsi"/>
        </w:rPr>
        <w:t xml:space="preserve">Provide a solution that allows </w:t>
      </w:r>
      <w:r w:rsidRPr="00A905A6">
        <w:rPr>
          <w:rFonts w:asciiTheme="minorHAnsi" w:hAnsiTheme="minorHAnsi" w:cstheme="minorHAnsi"/>
        </w:rPr>
        <w:t xml:space="preserve">WDFW to standardize additional WDFW contacts in case of emergencies beyond the two allowed by Garmin’s GPS device </w:t>
      </w:r>
      <w:proofErr w:type="gramStart"/>
      <w:r w:rsidRPr="00A905A6">
        <w:rPr>
          <w:rFonts w:asciiTheme="minorHAnsi" w:hAnsiTheme="minorHAnsi" w:cstheme="minorHAnsi"/>
        </w:rPr>
        <w:t>application, and</w:t>
      </w:r>
      <w:proofErr w:type="gramEnd"/>
      <w:r w:rsidRPr="00A905A6">
        <w:rPr>
          <w:rFonts w:asciiTheme="minorHAnsi" w:hAnsiTheme="minorHAnsi" w:cstheme="minorHAnsi"/>
        </w:rPr>
        <w:t xml:space="preserve"> allows for unlimited emergency contacts for SOS one way communication</w:t>
      </w:r>
      <w:r w:rsidR="00140332" w:rsidRPr="00A905A6">
        <w:rPr>
          <w:rFonts w:asciiTheme="minorHAnsi" w:hAnsiTheme="minorHAnsi" w:cstheme="minorHAnsi"/>
        </w:rPr>
        <w:t>.</w:t>
      </w:r>
    </w:p>
    <w:p w14:paraId="289CAEEC" w14:textId="77A90139" w:rsidR="00C41BF2" w:rsidRPr="00A905A6" w:rsidRDefault="00140332" w:rsidP="00A905A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A905A6">
        <w:rPr>
          <w:rFonts w:cstheme="minorHAnsi"/>
          <w:sz w:val="24"/>
        </w:rPr>
        <w:lastRenderedPageBreak/>
        <w:t xml:space="preserve">Automatically loads </w:t>
      </w:r>
      <w:r w:rsidR="00C41BF2" w:rsidRPr="00A905A6">
        <w:rPr>
          <w:rFonts w:cstheme="minorHAnsi"/>
          <w:sz w:val="24"/>
        </w:rPr>
        <w:t>Garmin GPS devices being purchased in</w:t>
      </w:r>
      <w:r w:rsidRPr="00A905A6">
        <w:rPr>
          <w:rFonts w:cstheme="minorHAnsi"/>
          <w:sz w:val="24"/>
        </w:rPr>
        <w:t>t</w:t>
      </w:r>
      <w:r w:rsidR="00515837">
        <w:rPr>
          <w:rFonts w:cstheme="minorHAnsi"/>
          <w:sz w:val="24"/>
        </w:rPr>
        <w:t>o</w:t>
      </w:r>
      <w:r w:rsidR="00C41BF2" w:rsidRPr="00A905A6">
        <w:rPr>
          <w:rFonts w:cstheme="minorHAnsi"/>
          <w:sz w:val="24"/>
        </w:rPr>
        <w:t xml:space="preserve"> the Garmin GPS device application and have an active satellite service subscription prior to the WDFW user receiving the device. </w:t>
      </w:r>
    </w:p>
    <w:p w14:paraId="082C1A53" w14:textId="77777777" w:rsidR="00A905A6" w:rsidRDefault="00A905A6" w:rsidP="00C41BF2">
      <w:pPr>
        <w:rPr>
          <w:rFonts w:asciiTheme="minorHAnsi" w:hAnsiTheme="minorHAnsi" w:cstheme="minorHAnsi"/>
          <w:sz w:val="24"/>
        </w:rPr>
      </w:pPr>
    </w:p>
    <w:p w14:paraId="63AFB464" w14:textId="4523C43C" w:rsidR="00140332" w:rsidRPr="00A905A6" w:rsidRDefault="00140332" w:rsidP="00626C35">
      <w:pPr>
        <w:pStyle w:val="ListParagraph"/>
        <w:numPr>
          <w:ilvl w:val="0"/>
          <w:numId w:val="2"/>
        </w:numPr>
        <w:contextualSpacing w:val="0"/>
        <w:rPr>
          <w:rFonts w:cstheme="minorHAnsi"/>
          <w:sz w:val="24"/>
        </w:rPr>
      </w:pPr>
      <w:r w:rsidRPr="00A905A6">
        <w:rPr>
          <w:rFonts w:cstheme="minorHAnsi"/>
          <w:sz w:val="24"/>
        </w:rPr>
        <w:t xml:space="preserve">Provide online training resources and consultation to ensure WDFW staff </w:t>
      </w:r>
      <w:r w:rsidR="00A905A6" w:rsidRPr="00A905A6">
        <w:rPr>
          <w:rFonts w:cstheme="minorHAnsi"/>
          <w:sz w:val="24"/>
        </w:rPr>
        <w:t>are trained to operation Garmin equipment and the contractor’s solution.</w:t>
      </w:r>
    </w:p>
    <w:p w14:paraId="6B41764F" w14:textId="77777777" w:rsidR="00626C35" w:rsidRDefault="00626C35" w:rsidP="0088430D">
      <w:pPr>
        <w:pStyle w:val="Default"/>
        <w:spacing w:after="240"/>
        <w:rPr>
          <w:rFonts w:asciiTheme="minorHAnsi" w:hAnsiTheme="minorHAnsi" w:cstheme="minorHAnsi"/>
        </w:rPr>
      </w:pPr>
    </w:p>
    <w:p w14:paraId="0EA3538B" w14:textId="216643BD" w:rsidR="00965FF0" w:rsidRPr="00A905A6" w:rsidRDefault="00A905A6" w:rsidP="0088430D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 capability statements </w:t>
      </w:r>
      <w:r w:rsidR="00965FF0" w:rsidRPr="00A905A6">
        <w:rPr>
          <w:rFonts w:asciiTheme="minorHAnsi" w:hAnsiTheme="minorHAnsi" w:cstheme="minorHAnsi"/>
        </w:rPr>
        <w:t xml:space="preserve">by </w:t>
      </w:r>
      <w:r>
        <w:rPr>
          <w:rFonts w:asciiTheme="minorHAnsi" w:hAnsiTheme="minorHAnsi" w:cstheme="minorHAnsi"/>
        </w:rPr>
        <w:t>noon</w:t>
      </w:r>
      <w:r w:rsidR="00C75D14">
        <w:rPr>
          <w:rFonts w:asciiTheme="minorHAnsi" w:hAnsiTheme="minorHAnsi" w:cstheme="minorHAnsi"/>
        </w:rPr>
        <w:t xml:space="preserve"> local Olympia WA time</w:t>
      </w:r>
      <w:r w:rsidR="00965FF0" w:rsidRPr="00A905A6">
        <w:rPr>
          <w:rFonts w:asciiTheme="minorHAnsi" w:hAnsiTheme="minorHAnsi" w:cstheme="minorHAnsi"/>
        </w:rPr>
        <w:t xml:space="preserve"> </w:t>
      </w:r>
      <w:r w:rsidR="00C75D14">
        <w:rPr>
          <w:rFonts w:asciiTheme="minorHAnsi" w:hAnsiTheme="minorHAnsi" w:cstheme="minorHAnsi"/>
        </w:rPr>
        <w:t xml:space="preserve">on </w:t>
      </w:r>
      <w:r w:rsidR="005B71B6">
        <w:rPr>
          <w:rFonts w:asciiTheme="minorHAnsi" w:hAnsiTheme="minorHAnsi" w:cstheme="minorHAnsi"/>
        </w:rPr>
        <w:t>May 27, 2024</w:t>
      </w:r>
      <w:r w:rsidR="00965FF0" w:rsidRPr="00A905A6">
        <w:rPr>
          <w:rFonts w:asciiTheme="minorHAnsi" w:hAnsiTheme="minorHAnsi" w:cstheme="minorHAnsi"/>
        </w:rPr>
        <w:t>.</w:t>
      </w:r>
      <w:r w:rsidR="00D42C0B" w:rsidRPr="00A905A6">
        <w:rPr>
          <w:rFonts w:asciiTheme="minorHAnsi" w:hAnsiTheme="minorHAnsi" w:cstheme="minorHAnsi"/>
          <w:color w:val="FF0000"/>
        </w:rPr>
        <w:t xml:space="preserve">  </w:t>
      </w:r>
      <w:r w:rsidR="000F24BF" w:rsidRPr="00A905A6">
        <w:rPr>
          <w:rFonts w:asciiTheme="minorHAnsi" w:hAnsiTheme="minorHAnsi" w:cstheme="minorHAnsi"/>
        </w:rPr>
        <w:t xml:space="preserve">To </w:t>
      </w:r>
      <w:r w:rsidR="00D42C0B" w:rsidRPr="00A905A6">
        <w:rPr>
          <w:rFonts w:asciiTheme="minorHAnsi" w:hAnsiTheme="minorHAnsi" w:cstheme="minorHAnsi"/>
        </w:rPr>
        <w:t>submit capability statements</w:t>
      </w:r>
      <w:r w:rsidR="00C31EEF" w:rsidRPr="00A905A6">
        <w:rPr>
          <w:rFonts w:asciiTheme="minorHAnsi" w:hAnsiTheme="minorHAnsi" w:cstheme="minorHAnsi"/>
        </w:rPr>
        <w:t xml:space="preserve"> or for questions</w:t>
      </w:r>
      <w:r w:rsidR="00D42C0B" w:rsidRPr="00A905A6">
        <w:rPr>
          <w:rFonts w:asciiTheme="minorHAnsi" w:hAnsiTheme="minorHAnsi" w:cstheme="minorHAnsi"/>
        </w:rPr>
        <w:t xml:space="preserve">, </w:t>
      </w:r>
      <w:r w:rsidR="00965FF0" w:rsidRPr="00A905A6">
        <w:rPr>
          <w:rFonts w:asciiTheme="minorHAnsi" w:hAnsiTheme="minorHAnsi" w:cstheme="minorHAnsi"/>
        </w:rPr>
        <w:t xml:space="preserve">please </w:t>
      </w:r>
      <w:r w:rsidR="00D42C0B" w:rsidRPr="00A905A6">
        <w:rPr>
          <w:rFonts w:asciiTheme="minorHAnsi" w:hAnsiTheme="minorHAnsi" w:cstheme="minorHAnsi"/>
        </w:rPr>
        <w:t>contact:</w:t>
      </w:r>
      <w:r w:rsidR="0088430D" w:rsidRPr="00A905A6">
        <w:rPr>
          <w:rFonts w:asciiTheme="minorHAnsi" w:hAnsiTheme="minorHAnsi" w:cstheme="minorHAnsi"/>
        </w:rPr>
        <w:t xml:space="preserve">  </w:t>
      </w:r>
      <w:r w:rsidR="009D09AB" w:rsidRPr="00A905A6">
        <w:rPr>
          <w:rFonts w:asciiTheme="minorHAnsi" w:hAnsiTheme="minorHAnsi" w:cstheme="minorHAnsi"/>
        </w:rPr>
        <w:t>Jeff Hugdahl, Contracts and Purchasing</w:t>
      </w:r>
      <w:r w:rsidR="0088430D" w:rsidRPr="00A905A6">
        <w:rPr>
          <w:rFonts w:asciiTheme="minorHAnsi" w:hAnsiTheme="minorHAnsi" w:cstheme="minorHAnsi"/>
        </w:rPr>
        <w:t xml:space="preserve">, at </w:t>
      </w:r>
      <w:hyperlink r:id="rId11" w:history="1">
        <w:r w:rsidR="00515837" w:rsidRPr="00EE0793">
          <w:rPr>
            <w:rStyle w:val="Hyperlink"/>
            <w:rFonts w:asciiTheme="minorHAnsi" w:hAnsiTheme="minorHAnsi" w:cstheme="minorHAnsi"/>
          </w:rPr>
          <w:t>jeffrey.hugdahl@dshs.wa.gov</w:t>
        </w:r>
      </w:hyperlink>
      <w:r w:rsidR="00A87DD9" w:rsidRPr="00A905A6">
        <w:rPr>
          <w:rFonts w:asciiTheme="minorHAnsi" w:hAnsiTheme="minorHAnsi" w:cstheme="minorHAnsi"/>
        </w:rPr>
        <w:t xml:space="preserve">. </w:t>
      </w:r>
      <w:r w:rsidR="00624160" w:rsidRPr="00A905A6">
        <w:rPr>
          <w:rFonts w:asciiTheme="minorHAnsi" w:hAnsiTheme="minorHAnsi" w:cstheme="minorHAnsi"/>
        </w:rPr>
        <w:t xml:space="preserve"> </w:t>
      </w:r>
    </w:p>
    <w:p w14:paraId="2AC8AE39" w14:textId="77777777" w:rsidR="00483712" w:rsidRPr="00A905A6" w:rsidRDefault="00483712" w:rsidP="0088430D">
      <w:pPr>
        <w:spacing w:after="240"/>
        <w:rPr>
          <w:rFonts w:asciiTheme="minorHAnsi" w:hAnsiTheme="minorHAnsi" w:cstheme="minorHAnsi"/>
          <w:sz w:val="24"/>
        </w:rPr>
      </w:pPr>
    </w:p>
    <w:sectPr w:rsidR="00483712" w:rsidRPr="00A905A6" w:rsidSect="00A071A0">
      <w:pgSz w:w="12240" w:h="15840" w:code="1"/>
      <w:pgMar w:top="2592" w:right="1872" w:bottom="1440" w:left="187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0E95"/>
    <w:multiLevelType w:val="hybridMultilevel"/>
    <w:tmpl w:val="401E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6AC"/>
    <w:multiLevelType w:val="hybridMultilevel"/>
    <w:tmpl w:val="6772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202470">
    <w:abstractNumId w:val="0"/>
  </w:num>
  <w:num w:numId="2" w16cid:durableId="218908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0B"/>
    <w:rsid w:val="000071BE"/>
    <w:rsid w:val="00014409"/>
    <w:rsid w:val="000271B9"/>
    <w:rsid w:val="000444FE"/>
    <w:rsid w:val="0006744F"/>
    <w:rsid w:val="000F24BF"/>
    <w:rsid w:val="00140332"/>
    <w:rsid w:val="001408F7"/>
    <w:rsid w:val="0015098C"/>
    <w:rsid w:val="001921CB"/>
    <w:rsid w:val="001E243C"/>
    <w:rsid w:val="001E4F8D"/>
    <w:rsid w:val="001F16BD"/>
    <w:rsid w:val="00207956"/>
    <w:rsid w:val="00211D6F"/>
    <w:rsid w:val="00223665"/>
    <w:rsid w:val="002505E0"/>
    <w:rsid w:val="00295D40"/>
    <w:rsid w:val="002A049B"/>
    <w:rsid w:val="002D2E1B"/>
    <w:rsid w:val="002E3868"/>
    <w:rsid w:val="00303324"/>
    <w:rsid w:val="00315CA6"/>
    <w:rsid w:val="00344E99"/>
    <w:rsid w:val="00353E3A"/>
    <w:rsid w:val="00363730"/>
    <w:rsid w:val="00402A0E"/>
    <w:rsid w:val="00407C98"/>
    <w:rsid w:val="00415992"/>
    <w:rsid w:val="004367AB"/>
    <w:rsid w:val="004514A0"/>
    <w:rsid w:val="00483712"/>
    <w:rsid w:val="00494B4F"/>
    <w:rsid w:val="004D5239"/>
    <w:rsid w:val="004E00FD"/>
    <w:rsid w:val="004E7453"/>
    <w:rsid w:val="00515837"/>
    <w:rsid w:val="00554A01"/>
    <w:rsid w:val="00562E66"/>
    <w:rsid w:val="005B71B6"/>
    <w:rsid w:val="005E1DF8"/>
    <w:rsid w:val="006141D4"/>
    <w:rsid w:val="00614377"/>
    <w:rsid w:val="00620D3C"/>
    <w:rsid w:val="00624160"/>
    <w:rsid w:val="00626C35"/>
    <w:rsid w:val="00626D5B"/>
    <w:rsid w:val="006E56F8"/>
    <w:rsid w:val="00740A4B"/>
    <w:rsid w:val="007941FD"/>
    <w:rsid w:val="00794C94"/>
    <w:rsid w:val="007C4C0A"/>
    <w:rsid w:val="0088430D"/>
    <w:rsid w:val="008869F7"/>
    <w:rsid w:val="0089522D"/>
    <w:rsid w:val="008B6C4E"/>
    <w:rsid w:val="008E6762"/>
    <w:rsid w:val="00910856"/>
    <w:rsid w:val="0092256E"/>
    <w:rsid w:val="00943998"/>
    <w:rsid w:val="00945F24"/>
    <w:rsid w:val="00965FF0"/>
    <w:rsid w:val="00984808"/>
    <w:rsid w:val="009A43A1"/>
    <w:rsid w:val="009D09AB"/>
    <w:rsid w:val="00A071A0"/>
    <w:rsid w:val="00A314F6"/>
    <w:rsid w:val="00A6659E"/>
    <w:rsid w:val="00A87DD9"/>
    <w:rsid w:val="00A905A6"/>
    <w:rsid w:val="00A9497D"/>
    <w:rsid w:val="00AC7626"/>
    <w:rsid w:val="00B434AA"/>
    <w:rsid w:val="00B52C79"/>
    <w:rsid w:val="00B53156"/>
    <w:rsid w:val="00BB6B20"/>
    <w:rsid w:val="00BC0D75"/>
    <w:rsid w:val="00C31EEF"/>
    <w:rsid w:val="00C41BF2"/>
    <w:rsid w:val="00C66CF8"/>
    <w:rsid w:val="00C73D44"/>
    <w:rsid w:val="00C75D14"/>
    <w:rsid w:val="00C812F6"/>
    <w:rsid w:val="00C87B37"/>
    <w:rsid w:val="00C9115E"/>
    <w:rsid w:val="00C9749B"/>
    <w:rsid w:val="00CF0B82"/>
    <w:rsid w:val="00D05862"/>
    <w:rsid w:val="00D42C0B"/>
    <w:rsid w:val="00D622D3"/>
    <w:rsid w:val="00DC0863"/>
    <w:rsid w:val="00E84384"/>
    <w:rsid w:val="00EA4CFB"/>
    <w:rsid w:val="00EC7CF6"/>
    <w:rsid w:val="00EE4802"/>
    <w:rsid w:val="00F215FF"/>
    <w:rsid w:val="00F94ADE"/>
    <w:rsid w:val="00FC57AA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CD2A"/>
  <w15:docId w15:val="{BE217597-5278-4E5B-B43D-7DACCCFE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0B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42C0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42C0B"/>
    <w:pPr>
      <w:keepNext/>
      <w:spacing w:before="120"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0B"/>
    <w:rPr>
      <w:rFonts w:ascii="Arial" w:eastAsia="Times New Roman" w:hAnsi="Arial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42C0B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9AB"/>
    <w:rPr>
      <w:color w:val="605E5C"/>
      <w:shd w:val="clear" w:color="auto" w:fill="E1DFDD"/>
    </w:rPr>
  </w:style>
  <w:style w:type="paragraph" w:customStyle="1" w:styleId="Default">
    <w:name w:val="Default"/>
    <w:rsid w:val="002E38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94ADE"/>
    <w:rPr>
      <w:rFonts w:ascii="Arial" w:eastAsia="Times New Roman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4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ADE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ADE"/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qFormat/>
    <w:rsid w:val="00C41BF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jeffrey.hugdahl@dshs.wa.gov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EWUPACEUPKES-170-4244</_dlc_DocId>
    <_dlc_DocIdUrl xmlns="ab5d7b00-834a-4efe-8968-9d97478a3691">
      <Url>http://des.wa.gov/_layouts/DocIdRedir.aspx?ID=EWUPACEUPKES-170-4244</Url>
      <Description>EWUPACEUPKES-170-4244</Description>
    </_dlc_DocIdUrl>
    <_dlc_DocIdPersistId xmlns="ab5d7b00-834a-4efe-8968-9d97478a3691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f048aa9a1a6a32c8128a0d568aef716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13d9706ed251208cf688aa9e4a683fcd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5478-50D3-4139-89FF-56E32A5F3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ED76F-CE7E-47E9-8397-C465536BC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3.xml><?xml version="1.0" encoding="utf-8"?>
<ds:datastoreItem xmlns:ds="http://schemas.openxmlformats.org/officeDocument/2006/customXml" ds:itemID="{12D5BDBA-7517-4CE0-AABF-71086991C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F2847A-7E52-4A84-A239-EBE30613A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FA1964-1ED3-4450-85A8-1D8FF3AD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Sole Source Posting for WEBS</vt:lpstr>
    </vt:vector>
  </TitlesOfParts>
  <Company>Office of Financial Management, State of Washington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Sole Source Posting for WEBS</dc:title>
  <dc:creator>OFM Contract Services</dc:creator>
  <cp:lastModifiedBy>Hugdahl, Jeffrey R (DFW)</cp:lastModifiedBy>
  <cp:revision>27</cp:revision>
  <dcterms:created xsi:type="dcterms:W3CDTF">2024-05-17T19:54:00Z</dcterms:created>
  <dcterms:modified xsi:type="dcterms:W3CDTF">2024-05-17T20:28:00Z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43199e75-9366-44a0-9c97-999042671588</vt:lpwstr>
  </property>
  <property fmtid="{D5CDD505-2E9C-101B-9397-08002B2CF9AE}" pid="4" name="Order">
    <vt:r8>424400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SIP_Label_45011977-b912-4387-97a4-f4c94a801377_Enabled">
    <vt:lpwstr>true</vt:lpwstr>
  </property>
  <property fmtid="{D5CDD505-2E9C-101B-9397-08002B2CF9AE}" pid="9" name="MSIP_Label_45011977-b912-4387-97a4-f4c94a801377_SetDate">
    <vt:lpwstr>2024-01-09T19:35:04Z</vt:lpwstr>
  </property>
  <property fmtid="{D5CDD505-2E9C-101B-9397-08002B2CF9AE}" pid="10" name="MSIP_Label_45011977-b912-4387-97a4-f4c94a801377_Method">
    <vt:lpwstr>Standard</vt:lpwstr>
  </property>
  <property fmtid="{D5CDD505-2E9C-101B-9397-08002B2CF9AE}" pid="11" name="MSIP_Label_45011977-b912-4387-97a4-f4c94a801377_Name">
    <vt:lpwstr>Uncategorized Data</vt:lpwstr>
  </property>
  <property fmtid="{D5CDD505-2E9C-101B-9397-08002B2CF9AE}" pid="12" name="MSIP_Label_45011977-b912-4387-97a4-f4c94a801377_SiteId">
    <vt:lpwstr>11d0e217-264e-400a-8ba0-57dcc127d72d</vt:lpwstr>
  </property>
  <property fmtid="{D5CDD505-2E9C-101B-9397-08002B2CF9AE}" pid="13" name="MSIP_Label_45011977-b912-4387-97a4-f4c94a801377_ActionId">
    <vt:lpwstr>6dc7d1fd-f1ba-4cf1-82b3-389e01b12c1c</vt:lpwstr>
  </property>
  <property fmtid="{D5CDD505-2E9C-101B-9397-08002B2CF9AE}" pid="14" name="MSIP_Label_45011977-b912-4387-97a4-f4c94a801377_ContentBits">
    <vt:lpwstr>0</vt:lpwstr>
  </property>
</Properties>
</file>