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14"/>
        <w:gridCol w:w="3222"/>
        <w:gridCol w:w="180"/>
        <w:gridCol w:w="6474"/>
      </w:tblGrid>
      <w:tr w:rsidR="00C75FDD" w:rsidRPr="00F117C5" w14:paraId="653CE373" w14:textId="77777777" w:rsidTr="00D3611F">
        <w:tc>
          <w:tcPr>
            <w:tcW w:w="10790" w:type="dxa"/>
            <w:gridSpan w:val="4"/>
            <w:tcBorders>
              <w:bottom w:val="single" w:sz="4" w:space="0" w:color="auto"/>
            </w:tcBorders>
          </w:tcPr>
          <w:p w14:paraId="4646D961" w14:textId="77777777" w:rsidR="00D56E25" w:rsidRPr="00F117C5" w:rsidRDefault="00D56E25" w:rsidP="00D173F6">
            <w:pPr>
              <w:jc w:val="center"/>
              <w:rPr>
                <w:b/>
                <w:sz w:val="24"/>
                <w:szCs w:val="24"/>
              </w:rPr>
            </w:pPr>
            <w:r w:rsidRPr="00F117C5">
              <w:rPr>
                <w:b/>
                <w:sz w:val="24"/>
                <w:szCs w:val="24"/>
              </w:rPr>
              <w:t>WASHINGTON DEPARTMENT OF FISH AND WILDLIFE</w:t>
            </w:r>
          </w:p>
          <w:p w14:paraId="270E28B8" w14:textId="77777777" w:rsidR="00C75FDD" w:rsidRPr="00F117C5" w:rsidRDefault="00D56E25" w:rsidP="00D173F6">
            <w:pPr>
              <w:jc w:val="center"/>
            </w:pPr>
            <w:r w:rsidRPr="00F117C5">
              <w:rPr>
                <w:b/>
                <w:sz w:val="24"/>
                <w:szCs w:val="24"/>
              </w:rPr>
              <w:t xml:space="preserve">SOLE </w:t>
            </w:r>
            <w:r w:rsidR="00C75FDD" w:rsidRPr="00F117C5">
              <w:rPr>
                <w:b/>
                <w:sz w:val="24"/>
                <w:szCs w:val="24"/>
              </w:rPr>
              <w:t>SOURCE CONTRACT</w:t>
            </w:r>
            <w:r w:rsidR="00D173F6" w:rsidRPr="00F117C5">
              <w:rPr>
                <w:b/>
                <w:sz w:val="24"/>
                <w:szCs w:val="24"/>
              </w:rPr>
              <w:t xml:space="preserve"> </w:t>
            </w:r>
            <w:r w:rsidR="00C75FDD" w:rsidRPr="00F117C5">
              <w:rPr>
                <w:b/>
                <w:sz w:val="24"/>
                <w:szCs w:val="24"/>
              </w:rPr>
              <w:t>APPROVAL PROCESS FORM</w:t>
            </w:r>
          </w:p>
        </w:tc>
      </w:tr>
      <w:tr w:rsidR="00C75FDD" w:rsidRPr="00F117C5" w14:paraId="39A3BA6D" w14:textId="77777777" w:rsidTr="00D3611F">
        <w:tc>
          <w:tcPr>
            <w:tcW w:w="10790" w:type="dxa"/>
            <w:gridSpan w:val="4"/>
            <w:shd w:val="clear" w:color="auto" w:fill="CCFFFF"/>
            <w:vAlign w:val="center"/>
          </w:tcPr>
          <w:p w14:paraId="6BEE8CFD" w14:textId="77777777" w:rsidR="00C75FDD" w:rsidRPr="00F117C5" w:rsidRDefault="00C75FDD" w:rsidP="00360BAF">
            <w:pPr>
              <w:rPr>
                <w:b/>
                <w:sz w:val="24"/>
                <w:szCs w:val="24"/>
              </w:rPr>
            </w:pPr>
            <w:r w:rsidRPr="00F117C5">
              <w:rPr>
                <w:b/>
                <w:sz w:val="24"/>
                <w:szCs w:val="24"/>
              </w:rPr>
              <w:t>Part 1 – Basic Information</w:t>
            </w:r>
            <w:r w:rsidR="001860B9" w:rsidRPr="00F117C5">
              <w:rPr>
                <w:b/>
                <w:sz w:val="24"/>
                <w:szCs w:val="24"/>
              </w:rPr>
              <w:t xml:space="preserve"> (Completed by Contracts</w:t>
            </w:r>
            <w:r w:rsidR="005B4B8B" w:rsidRPr="00F117C5">
              <w:rPr>
                <w:b/>
                <w:sz w:val="24"/>
                <w:szCs w:val="24"/>
              </w:rPr>
              <w:t>/Purchasing</w:t>
            </w:r>
            <w:r w:rsidR="001860B9" w:rsidRPr="00F117C5">
              <w:rPr>
                <w:b/>
                <w:sz w:val="24"/>
                <w:szCs w:val="24"/>
              </w:rPr>
              <w:t xml:space="preserve"> Officer)</w:t>
            </w:r>
          </w:p>
        </w:tc>
      </w:tr>
      <w:tr w:rsidR="00C75FDD" w:rsidRPr="00F117C5" w14:paraId="1727CA04" w14:textId="77777777" w:rsidTr="00D3611F">
        <w:trPr>
          <w:trHeight w:val="432"/>
        </w:trPr>
        <w:tc>
          <w:tcPr>
            <w:tcW w:w="914" w:type="dxa"/>
            <w:vAlign w:val="center"/>
          </w:tcPr>
          <w:p w14:paraId="5933AC75" w14:textId="77777777" w:rsidR="00C75FDD" w:rsidRPr="00F117C5" w:rsidRDefault="00D173F6" w:rsidP="00360BAF">
            <w:r w:rsidRPr="00F117C5">
              <w:t>1.1</w:t>
            </w:r>
          </w:p>
        </w:tc>
        <w:tc>
          <w:tcPr>
            <w:tcW w:w="3402" w:type="dxa"/>
            <w:gridSpan w:val="2"/>
            <w:vAlign w:val="center"/>
          </w:tcPr>
          <w:p w14:paraId="2E6BDB92" w14:textId="77777777" w:rsidR="00C75FDD" w:rsidRPr="00F117C5" w:rsidRDefault="00C75FDD" w:rsidP="00360BAF">
            <w:r w:rsidRPr="00F117C5">
              <w:t>Name of Contractor</w:t>
            </w:r>
          </w:p>
        </w:tc>
        <w:tc>
          <w:tcPr>
            <w:tcW w:w="6474" w:type="dxa"/>
          </w:tcPr>
          <w:p w14:paraId="7AD34C6C" w14:textId="4524E504" w:rsidR="00C75FDD" w:rsidRPr="00F117C5" w:rsidRDefault="00AB60BD">
            <w:r w:rsidRPr="00F117C5">
              <w:t>Interfluve</w:t>
            </w:r>
          </w:p>
        </w:tc>
      </w:tr>
      <w:tr w:rsidR="00C75FDD" w:rsidRPr="00F117C5" w14:paraId="32C138DE" w14:textId="77777777" w:rsidTr="00D3611F">
        <w:trPr>
          <w:trHeight w:val="432"/>
        </w:trPr>
        <w:tc>
          <w:tcPr>
            <w:tcW w:w="914" w:type="dxa"/>
            <w:vAlign w:val="center"/>
          </w:tcPr>
          <w:p w14:paraId="6C7DBBD0" w14:textId="77777777" w:rsidR="00C75FDD" w:rsidRPr="00F117C5" w:rsidRDefault="00D173F6" w:rsidP="00360BAF">
            <w:r w:rsidRPr="00F117C5">
              <w:t>1.2</w:t>
            </w:r>
          </w:p>
        </w:tc>
        <w:tc>
          <w:tcPr>
            <w:tcW w:w="3402" w:type="dxa"/>
            <w:gridSpan w:val="2"/>
            <w:vAlign w:val="center"/>
          </w:tcPr>
          <w:p w14:paraId="2E9B1BE4" w14:textId="77777777" w:rsidR="00C75FDD" w:rsidRPr="00F117C5" w:rsidRDefault="00C75FDD" w:rsidP="00360BAF">
            <w:r w:rsidRPr="00F117C5">
              <w:t>WDFW Contract Number</w:t>
            </w:r>
          </w:p>
        </w:tc>
        <w:tc>
          <w:tcPr>
            <w:tcW w:w="6474" w:type="dxa"/>
          </w:tcPr>
          <w:p w14:paraId="0F89C117" w14:textId="376371D0" w:rsidR="00C75FDD" w:rsidRPr="00F117C5" w:rsidRDefault="0002333A">
            <w:r>
              <w:t xml:space="preserve">25-26642 </w:t>
            </w:r>
          </w:p>
        </w:tc>
      </w:tr>
      <w:tr w:rsidR="00875437" w:rsidRPr="00F117C5" w14:paraId="1D8FAD85" w14:textId="77777777" w:rsidTr="00D3611F">
        <w:trPr>
          <w:trHeight w:val="432"/>
        </w:trPr>
        <w:tc>
          <w:tcPr>
            <w:tcW w:w="914" w:type="dxa"/>
            <w:vAlign w:val="center"/>
          </w:tcPr>
          <w:p w14:paraId="39AF6840" w14:textId="77777777" w:rsidR="00875437" w:rsidRPr="00F117C5" w:rsidRDefault="00875437" w:rsidP="00360BAF">
            <w:r w:rsidRPr="00F117C5">
              <w:t>1.3</w:t>
            </w:r>
          </w:p>
        </w:tc>
        <w:tc>
          <w:tcPr>
            <w:tcW w:w="3402" w:type="dxa"/>
            <w:gridSpan w:val="2"/>
            <w:vAlign w:val="center"/>
          </w:tcPr>
          <w:p w14:paraId="193F43A8" w14:textId="77777777" w:rsidR="00875437" w:rsidRPr="00F117C5" w:rsidRDefault="00875437" w:rsidP="00360BAF">
            <w:r w:rsidRPr="00F117C5">
              <w:t>Maximum Amount</w:t>
            </w:r>
          </w:p>
        </w:tc>
        <w:tc>
          <w:tcPr>
            <w:tcW w:w="6474" w:type="dxa"/>
          </w:tcPr>
          <w:p w14:paraId="2B1346CB" w14:textId="17D9EA35" w:rsidR="00875437" w:rsidRPr="00F117C5" w:rsidRDefault="00E27B24">
            <w:r w:rsidRPr="00F117C5">
              <w:t>$</w:t>
            </w:r>
            <w:r w:rsidR="0023771C">
              <w:t>200</w:t>
            </w:r>
            <w:r w:rsidR="00DC7220" w:rsidRPr="00F117C5">
              <w:t>,000</w:t>
            </w:r>
          </w:p>
        </w:tc>
      </w:tr>
      <w:tr w:rsidR="00C75FDD" w:rsidRPr="00F117C5" w14:paraId="48C32145" w14:textId="77777777" w:rsidTr="00D3611F">
        <w:trPr>
          <w:trHeight w:val="432"/>
        </w:trPr>
        <w:tc>
          <w:tcPr>
            <w:tcW w:w="914" w:type="dxa"/>
            <w:vAlign w:val="center"/>
          </w:tcPr>
          <w:p w14:paraId="2C007DA4" w14:textId="77777777" w:rsidR="00C75FDD" w:rsidRPr="00F117C5" w:rsidRDefault="00875437" w:rsidP="00360BAF">
            <w:r w:rsidRPr="00F117C5">
              <w:t>1.4</w:t>
            </w:r>
          </w:p>
        </w:tc>
        <w:tc>
          <w:tcPr>
            <w:tcW w:w="3402" w:type="dxa"/>
            <w:gridSpan w:val="2"/>
            <w:vAlign w:val="center"/>
          </w:tcPr>
          <w:p w14:paraId="29E0CA81" w14:textId="77777777" w:rsidR="00C75FDD" w:rsidRPr="00F117C5" w:rsidRDefault="00C75FDD" w:rsidP="00360BAF">
            <w:r w:rsidRPr="00F117C5">
              <w:t>Date of Filing with DES</w:t>
            </w:r>
          </w:p>
        </w:tc>
        <w:tc>
          <w:tcPr>
            <w:tcW w:w="6474" w:type="dxa"/>
          </w:tcPr>
          <w:p w14:paraId="2FC58D1B" w14:textId="3EAF080D" w:rsidR="00C75FDD" w:rsidRPr="00F117C5" w:rsidRDefault="00692672">
            <w:r>
              <w:t>03/1</w:t>
            </w:r>
            <w:r w:rsidR="00581E11">
              <w:t>3</w:t>
            </w:r>
            <w:r>
              <w:t>/2025</w:t>
            </w:r>
          </w:p>
        </w:tc>
      </w:tr>
      <w:tr w:rsidR="00C75FDD" w:rsidRPr="00F117C5" w14:paraId="28B29BA4" w14:textId="77777777" w:rsidTr="00D3611F">
        <w:trPr>
          <w:trHeight w:val="432"/>
        </w:trPr>
        <w:tc>
          <w:tcPr>
            <w:tcW w:w="914" w:type="dxa"/>
            <w:vAlign w:val="center"/>
          </w:tcPr>
          <w:p w14:paraId="00E03374" w14:textId="77777777" w:rsidR="00C75FDD" w:rsidRPr="00F117C5" w:rsidRDefault="00875437" w:rsidP="00360BAF">
            <w:r w:rsidRPr="00F117C5">
              <w:t>1.5</w:t>
            </w:r>
          </w:p>
        </w:tc>
        <w:tc>
          <w:tcPr>
            <w:tcW w:w="3402" w:type="dxa"/>
            <w:gridSpan w:val="2"/>
            <w:vAlign w:val="center"/>
          </w:tcPr>
          <w:p w14:paraId="3422A562" w14:textId="77777777" w:rsidR="00C75FDD" w:rsidRPr="00F117C5" w:rsidRDefault="00C75FDD" w:rsidP="00360BAF">
            <w:r w:rsidRPr="00F117C5">
              <w:t>Date when contract can be signed</w:t>
            </w:r>
            <w:r w:rsidR="00D173F6" w:rsidRPr="00F117C5">
              <w:t>*</w:t>
            </w:r>
          </w:p>
        </w:tc>
        <w:tc>
          <w:tcPr>
            <w:tcW w:w="6474" w:type="dxa"/>
          </w:tcPr>
          <w:p w14:paraId="302F7BF1" w14:textId="10DE9AF9" w:rsidR="00C75FDD" w:rsidRPr="00F117C5" w:rsidRDefault="00692672">
            <w:r>
              <w:t>0</w:t>
            </w:r>
            <w:r w:rsidR="00581E11">
              <w:t>4</w:t>
            </w:r>
            <w:r>
              <w:t>/</w:t>
            </w:r>
            <w:r w:rsidR="0023771C">
              <w:t>0</w:t>
            </w:r>
            <w:r w:rsidR="00581E11">
              <w:t>4</w:t>
            </w:r>
            <w:r>
              <w:t>/2025</w:t>
            </w:r>
          </w:p>
        </w:tc>
      </w:tr>
      <w:tr w:rsidR="00D173F6" w:rsidRPr="00F117C5" w14:paraId="7714AA14" w14:textId="77777777" w:rsidTr="00D3611F">
        <w:tc>
          <w:tcPr>
            <w:tcW w:w="10790" w:type="dxa"/>
            <w:gridSpan w:val="4"/>
            <w:tcBorders>
              <w:bottom w:val="single" w:sz="4" w:space="0" w:color="auto"/>
            </w:tcBorders>
            <w:vAlign w:val="center"/>
          </w:tcPr>
          <w:p w14:paraId="67099E8E" w14:textId="77777777" w:rsidR="00D173F6" w:rsidRPr="00F117C5" w:rsidRDefault="00D173F6" w:rsidP="00360BAF">
            <w:r w:rsidRPr="00F117C5">
              <w:rPr>
                <w:i/>
              </w:rPr>
              <w:t xml:space="preserve">*DES requires </w:t>
            </w:r>
            <w:r w:rsidRPr="00692672">
              <w:rPr>
                <w:i/>
              </w:rPr>
              <w:t>10</w:t>
            </w:r>
            <w:r w:rsidRPr="00F117C5">
              <w:rPr>
                <w:i/>
              </w:rPr>
              <w:t xml:space="preserve"> business days from filing date for review</w:t>
            </w:r>
          </w:p>
        </w:tc>
      </w:tr>
      <w:tr w:rsidR="00C75FDD" w:rsidRPr="00F117C5" w14:paraId="6276391A" w14:textId="77777777" w:rsidTr="00D3611F">
        <w:tc>
          <w:tcPr>
            <w:tcW w:w="10790" w:type="dxa"/>
            <w:gridSpan w:val="4"/>
            <w:shd w:val="clear" w:color="auto" w:fill="CCFFFF"/>
            <w:vAlign w:val="center"/>
          </w:tcPr>
          <w:p w14:paraId="6ECDA66B" w14:textId="77777777" w:rsidR="00C75FDD" w:rsidRPr="00F117C5" w:rsidRDefault="00C75FDD" w:rsidP="00360BAF">
            <w:pPr>
              <w:rPr>
                <w:b/>
                <w:sz w:val="24"/>
                <w:szCs w:val="24"/>
              </w:rPr>
            </w:pPr>
            <w:r w:rsidRPr="00F117C5">
              <w:rPr>
                <w:b/>
                <w:sz w:val="24"/>
                <w:szCs w:val="24"/>
              </w:rPr>
              <w:t>Part 2 – WEBS Announcement</w:t>
            </w:r>
            <w:r w:rsidR="001860B9" w:rsidRPr="00F117C5">
              <w:rPr>
                <w:b/>
                <w:sz w:val="24"/>
                <w:szCs w:val="24"/>
              </w:rPr>
              <w:t xml:space="preserve"> (Completed by Contracts</w:t>
            </w:r>
            <w:r w:rsidR="005B4B8B" w:rsidRPr="00F117C5">
              <w:rPr>
                <w:b/>
                <w:sz w:val="24"/>
                <w:szCs w:val="24"/>
              </w:rPr>
              <w:t>/Purchasing</w:t>
            </w:r>
            <w:r w:rsidR="001860B9" w:rsidRPr="00F117C5">
              <w:rPr>
                <w:b/>
                <w:sz w:val="24"/>
                <w:szCs w:val="24"/>
              </w:rPr>
              <w:t xml:space="preserve"> Officer)</w:t>
            </w:r>
          </w:p>
        </w:tc>
      </w:tr>
      <w:tr w:rsidR="00C75FDD" w:rsidRPr="00F117C5" w14:paraId="7BDB968D" w14:textId="77777777" w:rsidTr="00D3611F">
        <w:trPr>
          <w:trHeight w:val="432"/>
        </w:trPr>
        <w:tc>
          <w:tcPr>
            <w:tcW w:w="914" w:type="dxa"/>
            <w:vAlign w:val="center"/>
          </w:tcPr>
          <w:p w14:paraId="6C797961" w14:textId="77777777" w:rsidR="00C75FDD" w:rsidRPr="00F117C5" w:rsidRDefault="00D173F6" w:rsidP="00360BAF">
            <w:r w:rsidRPr="00F117C5">
              <w:t>2.1</w:t>
            </w:r>
          </w:p>
        </w:tc>
        <w:tc>
          <w:tcPr>
            <w:tcW w:w="3402" w:type="dxa"/>
            <w:gridSpan w:val="2"/>
            <w:vAlign w:val="center"/>
          </w:tcPr>
          <w:p w14:paraId="0B325D67" w14:textId="77777777" w:rsidR="00C75FDD" w:rsidRPr="00F117C5" w:rsidRDefault="00C75FDD" w:rsidP="00360BAF">
            <w:r w:rsidRPr="00F117C5">
              <w:t>Date posted on WEBS</w:t>
            </w:r>
          </w:p>
        </w:tc>
        <w:tc>
          <w:tcPr>
            <w:tcW w:w="6474" w:type="dxa"/>
          </w:tcPr>
          <w:p w14:paraId="2635DFE8" w14:textId="65E3092F" w:rsidR="00C75FDD" w:rsidRPr="00F117C5" w:rsidRDefault="00692672">
            <w:r>
              <w:t>03/1</w:t>
            </w:r>
            <w:r w:rsidR="00581E11">
              <w:t>3</w:t>
            </w:r>
            <w:r>
              <w:t>/2025</w:t>
            </w:r>
          </w:p>
        </w:tc>
      </w:tr>
      <w:tr w:rsidR="00C75FDD" w:rsidRPr="00F117C5" w14:paraId="7F861CDD" w14:textId="77777777" w:rsidTr="00D3611F">
        <w:trPr>
          <w:trHeight w:val="432"/>
        </w:trPr>
        <w:tc>
          <w:tcPr>
            <w:tcW w:w="914" w:type="dxa"/>
            <w:vAlign w:val="center"/>
          </w:tcPr>
          <w:p w14:paraId="322BA62B" w14:textId="77777777" w:rsidR="00C75FDD" w:rsidRPr="00F117C5" w:rsidRDefault="00D173F6" w:rsidP="00360BAF">
            <w:r w:rsidRPr="00F117C5">
              <w:t>2.2</w:t>
            </w:r>
          </w:p>
        </w:tc>
        <w:tc>
          <w:tcPr>
            <w:tcW w:w="3402" w:type="dxa"/>
            <w:gridSpan w:val="2"/>
            <w:vAlign w:val="center"/>
          </w:tcPr>
          <w:p w14:paraId="4F929EB4" w14:textId="77777777" w:rsidR="00C75FDD" w:rsidRPr="00F117C5" w:rsidRDefault="00C75FDD" w:rsidP="00360BAF">
            <w:r w:rsidRPr="00F117C5">
              <w:t>WEBS Solicitation Number</w:t>
            </w:r>
          </w:p>
        </w:tc>
        <w:tc>
          <w:tcPr>
            <w:tcW w:w="6474" w:type="dxa"/>
          </w:tcPr>
          <w:p w14:paraId="46DF4C7C" w14:textId="671953E6" w:rsidR="00C75FDD" w:rsidRPr="00F117C5" w:rsidRDefault="00A1079C">
            <w:r>
              <w:t>55153</w:t>
            </w:r>
          </w:p>
        </w:tc>
      </w:tr>
      <w:tr w:rsidR="00C75FDD" w:rsidRPr="00F117C5" w14:paraId="545B435D" w14:textId="77777777" w:rsidTr="00D3611F">
        <w:trPr>
          <w:trHeight w:val="432"/>
        </w:trPr>
        <w:tc>
          <w:tcPr>
            <w:tcW w:w="914" w:type="dxa"/>
            <w:tcBorders>
              <w:bottom w:val="single" w:sz="4" w:space="0" w:color="auto"/>
            </w:tcBorders>
            <w:vAlign w:val="center"/>
          </w:tcPr>
          <w:p w14:paraId="570E5919" w14:textId="77777777" w:rsidR="00C75FDD" w:rsidRPr="00F117C5" w:rsidRDefault="00D173F6" w:rsidP="00360BAF">
            <w:r w:rsidRPr="00F117C5">
              <w:t>2.3</w:t>
            </w:r>
          </w:p>
        </w:tc>
        <w:tc>
          <w:tcPr>
            <w:tcW w:w="3402" w:type="dxa"/>
            <w:gridSpan w:val="2"/>
            <w:tcBorders>
              <w:bottom w:val="single" w:sz="4" w:space="0" w:color="auto"/>
            </w:tcBorders>
            <w:vAlign w:val="center"/>
          </w:tcPr>
          <w:p w14:paraId="5C7CF603" w14:textId="77777777" w:rsidR="00C75FDD" w:rsidRPr="00F117C5" w:rsidRDefault="00C75FDD" w:rsidP="00360BAF">
            <w:r w:rsidRPr="00F117C5">
              <w:t>Responses?</w:t>
            </w:r>
          </w:p>
        </w:tc>
        <w:tc>
          <w:tcPr>
            <w:tcW w:w="6474" w:type="dxa"/>
            <w:tcBorders>
              <w:bottom w:val="single" w:sz="4" w:space="0" w:color="auto"/>
            </w:tcBorders>
          </w:tcPr>
          <w:p w14:paraId="40F6BA70" w14:textId="4BD828C1" w:rsidR="00C75FDD" w:rsidRPr="00F117C5" w:rsidRDefault="0023771C">
            <w:r>
              <w:t>TBD</w:t>
            </w:r>
          </w:p>
        </w:tc>
      </w:tr>
      <w:tr w:rsidR="00C75FDD" w:rsidRPr="00F117C5" w14:paraId="05675C3A" w14:textId="77777777" w:rsidTr="00D3611F">
        <w:tc>
          <w:tcPr>
            <w:tcW w:w="10790" w:type="dxa"/>
            <w:gridSpan w:val="4"/>
            <w:shd w:val="clear" w:color="auto" w:fill="CCFFFF"/>
            <w:vAlign w:val="center"/>
          </w:tcPr>
          <w:p w14:paraId="4C34171C" w14:textId="77777777" w:rsidR="00C75FDD" w:rsidRPr="00F117C5" w:rsidRDefault="00C75FDD" w:rsidP="00360BAF">
            <w:pPr>
              <w:rPr>
                <w:b/>
                <w:sz w:val="24"/>
                <w:szCs w:val="24"/>
              </w:rPr>
            </w:pPr>
            <w:r w:rsidRPr="00F117C5">
              <w:rPr>
                <w:b/>
                <w:sz w:val="24"/>
                <w:szCs w:val="24"/>
              </w:rPr>
              <w:t>Part 3 – Agency Website Announcement</w:t>
            </w:r>
            <w:r w:rsidR="001860B9" w:rsidRPr="00F117C5">
              <w:rPr>
                <w:b/>
                <w:sz w:val="24"/>
                <w:szCs w:val="24"/>
              </w:rPr>
              <w:t xml:space="preserve"> (Completed by Contracts</w:t>
            </w:r>
            <w:r w:rsidR="005B4B8B" w:rsidRPr="00F117C5">
              <w:rPr>
                <w:b/>
                <w:sz w:val="24"/>
                <w:szCs w:val="24"/>
              </w:rPr>
              <w:t>/Purchasing</w:t>
            </w:r>
            <w:r w:rsidR="001860B9" w:rsidRPr="00F117C5">
              <w:rPr>
                <w:b/>
                <w:sz w:val="24"/>
                <w:szCs w:val="24"/>
              </w:rPr>
              <w:t xml:space="preserve"> Officer)</w:t>
            </w:r>
          </w:p>
        </w:tc>
      </w:tr>
      <w:tr w:rsidR="00C75FDD" w:rsidRPr="00F117C5" w14:paraId="13987804" w14:textId="77777777" w:rsidTr="00D3611F">
        <w:trPr>
          <w:trHeight w:val="432"/>
        </w:trPr>
        <w:tc>
          <w:tcPr>
            <w:tcW w:w="914" w:type="dxa"/>
            <w:vAlign w:val="center"/>
          </w:tcPr>
          <w:p w14:paraId="6949C262" w14:textId="77777777" w:rsidR="00C75FDD" w:rsidRPr="00F117C5" w:rsidRDefault="00D173F6" w:rsidP="00360BAF">
            <w:r w:rsidRPr="00F117C5">
              <w:t>3.1</w:t>
            </w:r>
          </w:p>
        </w:tc>
        <w:tc>
          <w:tcPr>
            <w:tcW w:w="3402" w:type="dxa"/>
            <w:gridSpan w:val="2"/>
            <w:vAlign w:val="center"/>
          </w:tcPr>
          <w:p w14:paraId="4DB314F9" w14:textId="6A7C916C" w:rsidR="00C75FDD" w:rsidRPr="00F117C5" w:rsidRDefault="00C75FDD" w:rsidP="00360BAF">
            <w:r w:rsidRPr="00F117C5">
              <w:t>Date information provided to</w:t>
            </w:r>
            <w:r w:rsidR="00692672">
              <w:t xml:space="preserve"> Kirsten</w:t>
            </w:r>
          </w:p>
        </w:tc>
        <w:tc>
          <w:tcPr>
            <w:tcW w:w="6474" w:type="dxa"/>
          </w:tcPr>
          <w:p w14:paraId="6A387975" w14:textId="2C70705B" w:rsidR="00C75FDD" w:rsidRPr="00F117C5" w:rsidRDefault="00692672">
            <w:r>
              <w:t>03/07/2025</w:t>
            </w:r>
          </w:p>
        </w:tc>
      </w:tr>
      <w:tr w:rsidR="00C75FDD" w:rsidRPr="00F117C5" w14:paraId="0BC6D26D" w14:textId="77777777" w:rsidTr="00D3611F">
        <w:trPr>
          <w:trHeight w:val="432"/>
        </w:trPr>
        <w:tc>
          <w:tcPr>
            <w:tcW w:w="914" w:type="dxa"/>
            <w:vAlign w:val="center"/>
          </w:tcPr>
          <w:p w14:paraId="5B40E441" w14:textId="77777777" w:rsidR="00C75FDD" w:rsidRPr="00F117C5" w:rsidRDefault="00D173F6" w:rsidP="00360BAF">
            <w:r w:rsidRPr="00F117C5">
              <w:t>3.2</w:t>
            </w:r>
          </w:p>
        </w:tc>
        <w:tc>
          <w:tcPr>
            <w:tcW w:w="3402" w:type="dxa"/>
            <w:gridSpan w:val="2"/>
            <w:vAlign w:val="center"/>
          </w:tcPr>
          <w:p w14:paraId="6381714B" w14:textId="77777777" w:rsidR="00C75FDD" w:rsidRPr="00F117C5" w:rsidRDefault="00C75FDD" w:rsidP="00360BAF">
            <w:r w:rsidRPr="00F117C5">
              <w:t xml:space="preserve">Date of announcement </w:t>
            </w:r>
          </w:p>
        </w:tc>
        <w:tc>
          <w:tcPr>
            <w:tcW w:w="6474" w:type="dxa"/>
          </w:tcPr>
          <w:p w14:paraId="77E448B9" w14:textId="21D83DC9" w:rsidR="00C75FDD" w:rsidRPr="00F117C5" w:rsidRDefault="00692672">
            <w:r>
              <w:t>03/1</w:t>
            </w:r>
            <w:r w:rsidR="0023771C">
              <w:t>3</w:t>
            </w:r>
            <w:r>
              <w:t>/2025</w:t>
            </w:r>
          </w:p>
        </w:tc>
      </w:tr>
      <w:tr w:rsidR="00C75FDD" w:rsidRPr="00F117C5" w14:paraId="51A7A2E6" w14:textId="77777777" w:rsidTr="00D3611F">
        <w:trPr>
          <w:trHeight w:val="432"/>
        </w:trPr>
        <w:tc>
          <w:tcPr>
            <w:tcW w:w="914" w:type="dxa"/>
            <w:tcBorders>
              <w:bottom w:val="single" w:sz="4" w:space="0" w:color="auto"/>
            </w:tcBorders>
            <w:vAlign w:val="center"/>
          </w:tcPr>
          <w:p w14:paraId="658364C1" w14:textId="77777777" w:rsidR="00C75FDD" w:rsidRPr="00F117C5" w:rsidRDefault="00D173F6" w:rsidP="00360BAF">
            <w:r w:rsidRPr="00F117C5">
              <w:t>3.3</w:t>
            </w:r>
          </w:p>
        </w:tc>
        <w:tc>
          <w:tcPr>
            <w:tcW w:w="3402" w:type="dxa"/>
            <w:gridSpan w:val="2"/>
            <w:tcBorders>
              <w:bottom w:val="single" w:sz="4" w:space="0" w:color="auto"/>
            </w:tcBorders>
            <w:vAlign w:val="center"/>
          </w:tcPr>
          <w:p w14:paraId="7CBD330D" w14:textId="77777777" w:rsidR="00C75FDD" w:rsidRPr="00F117C5" w:rsidRDefault="00C75FDD" w:rsidP="00360BAF">
            <w:r w:rsidRPr="00F117C5">
              <w:t>Responses?</w:t>
            </w:r>
          </w:p>
        </w:tc>
        <w:tc>
          <w:tcPr>
            <w:tcW w:w="6474" w:type="dxa"/>
            <w:tcBorders>
              <w:bottom w:val="single" w:sz="4" w:space="0" w:color="auto"/>
            </w:tcBorders>
          </w:tcPr>
          <w:p w14:paraId="015C6BFE" w14:textId="7B528980" w:rsidR="00C75FDD" w:rsidRPr="00F117C5" w:rsidRDefault="0023771C">
            <w:r>
              <w:t>TBD</w:t>
            </w:r>
          </w:p>
        </w:tc>
      </w:tr>
      <w:tr w:rsidR="00C75FDD" w:rsidRPr="00F117C5" w14:paraId="3F67F4DF" w14:textId="77777777" w:rsidTr="00D3611F">
        <w:tc>
          <w:tcPr>
            <w:tcW w:w="10790" w:type="dxa"/>
            <w:gridSpan w:val="4"/>
            <w:shd w:val="clear" w:color="auto" w:fill="D0FC96"/>
            <w:vAlign w:val="center"/>
          </w:tcPr>
          <w:p w14:paraId="2721312B" w14:textId="77777777" w:rsidR="00C75FDD" w:rsidRPr="00F117C5" w:rsidRDefault="00C75FDD" w:rsidP="00360BAF">
            <w:pPr>
              <w:rPr>
                <w:b/>
                <w:sz w:val="24"/>
                <w:szCs w:val="24"/>
              </w:rPr>
            </w:pPr>
            <w:r w:rsidRPr="00F117C5">
              <w:rPr>
                <w:b/>
                <w:sz w:val="24"/>
                <w:szCs w:val="24"/>
              </w:rPr>
              <w:t>Part 4 –</w:t>
            </w:r>
            <w:r w:rsidR="00D173F6" w:rsidRPr="00F117C5">
              <w:rPr>
                <w:b/>
                <w:sz w:val="24"/>
                <w:szCs w:val="24"/>
              </w:rPr>
              <w:t xml:space="preserve"> DES Sole Source Contract Justification</w:t>
            </w:r>
            <w:r w:rsidR="001860B9" w:rsidRPr="00F117C5">
              <w:rPr>
                <w:b/>
                <w:sz w:val="24"/>
                <w:szCs w:val="24"/>
              </w:rPr>
              <w:t xml:space="preserve"> (Completed by Project Manager)</w:t>
            </w:r>
          </w:p>
        </w:tc>
      </w:tr>
      <w:tr w:rsidR="00526119" w:rsidRPr="00F117C5" w14:paraId="537824C3" w14:textId="77777777" w:rsidTr="00D3611F">
        <w:trPr>
          <w:trHeight w:val="432"/>
        </w:trPr>
        <w:tc>
          <w:tcPr>
            <w:tcW w:w="914" w:type="dxa"/>
            <w:vMerge w:val="restart"/>
            <w:vAlign w:val="center"/>
          </w:tcPr>
          <w:p w14:paraId="1229D5F9" w14:textId="77777777" w:rsidR="00526119" w:rsidRPr="00F117C5" w:rsidRDefault="00526119" w:rsidP="00360BAF">
            <w:r w:rsidRPr="00F117C5">
              <w:t>4.1</w:t>
            </w:r>
          </w:p>
        </w:tc>
        <w:tc>
          <w:tcPr>
            <w:tcW w:w="9876" w:type="dxa"/>
            <w:gridSpan w:val="3"/>
            <w:vAlign w:val="center"/>
          </w:tcPr>
          <w:p w14:paraId="6A026574" w14:textId="77777777" w:rsidR="00526119" w:rsidRPr="00F117C5" w:rsidRDefault="00526119" w:rsidP="00360BAF">
            <w:pPr>
              <w:rPr>
                <w:rFonts w:ascii="Arial" w:eastAsia="Times New Roman" w:hAnsi="Arial" w:cs="Arial"/>
                <w:bCs/>
                <w:sz w:val="20"/>
                <w:szCs w:val="20"/>
              </w:rPr>
            </w:pPr>
            <w:r w:rsidRPr="00F117C5">
              <w:rPr>
                <w:rFonts w:ascii="Arial" w:eastAsia="Times New Roman" w:hAnsi="Arial" w:cs="Arial"/>
                <w:bCs/>
                <w:sz w:val="20"/>
                <w:szCs w:val="20"/>
              </w:rPr>
              <w:t xml:space="preserve">Specific Problem or Need – </w:t>
            </w:r>
          </w:p>
          <w:p w14:paraId="78FB1596" w14:textId="77777777" w:rsidR="00526119" w:rsidRPr="00F117C5" w:rsidRDefault="00526119" w:rsidP="00360BAF">
            <w:r w:rsidRPr="00F117C5">
              <w:rPr>
                <w:rFonts w:ascii="Arial" w:eastAsia="Times New Roman" w:hAnsi="Arial" w:cs="Arial"/>
                <w:bCs/>
                <w:sz w:val="20"/>
                <w:szCs w:val="20"/>
              </w:rPr>
              <w:t>What is the business need or problem that requires this contract?</w:t>
            </w:r>
          </w:p>
        </w:tc>
      </w:tr>
      <w:tr w:rsidR="00526119" w:rsidRPr="00F117C5" w14:paraId="07F0BE9D" w14:textId="77777777" w:rsidTr="00D3611F">
        <w:trPr>
          <w:trHeight w:val="432"/>
        </w:trPr>
        <w:tc>
          <w:tcPr>
            <w:tcW w:w="914" w:type="dxa"/>
            <w:vMerge/>
            <w:vAlign w:val="center"/>
          </w:tcPr>
          <w:p w14:paraId="43271DB0" w14:textId="77777777" w:rsidR="00526119" w:rsidRPr="00F117C5" w:rsidRDefault="00526119" w:rsidP="00360BAF"/>
        </w:tc>
        <w:tc>
          <w:tcPr>
            <w:tcW w:w="9876" w:type="dxa"/>
            <w:gridSpan w:val="3"/>
            <w:vAlign w:val="center"/>
          </w:tcPr>
          <w:p w14:paraId="78ED3229" w14:textId="6C37E264" w:rsidR="00355CE4" w:rsidRDefault="00355CE4" w:rsidP="00355CE4">
            <w:r>
              <w:t>In 1999, LCR chum salmon populations were listed as threatened under the auspices of the Endangered Species Act.  Of the 17 historic LCR chum salmon populations, 90% are considered extirpated or nearly so.</w:t>
            </w:r>
          </w:p>
          <w:p w14:paraId="03DC2DC7" w14:textId="77777777" w:rsidR="001D37D8" w:rsidRDefault="00355CE4" w:rsidP="00355CE4">
            <w:pPr>
              <w:spacing w:line="276" w:lineRule="auto"/>
            </w:pPr>
            <w:r>
              <w:t xml:space="preserve">The Lewis, Cowlitz and Sandy chum salmon populations are identified as the primary recovery populations within the Cascade strata of the LCR chum salmon ESU (NMFS 2013).  De-listing requires at least two primary populations within each of the ESUs strata </w:t>
            </w:r>
            <w:proofErr w:type="gramStart"/>
            <w:r>
              <w:t>be</w:t>
            </w:r>
            <w:proofErr w:type="gramEnd"/>
            <w:r>
              <w:t xml:space="preserve"> “recovered”.  Due to the low smolt-to-adult survival rates that LCR chum salmon experience, significant increases in freshwater productivity in this population will be necessary to achieve recovery plan goals.</w:t>
            </w:r>
            <w:r w:rsidR="004D6A04">
              <w:t xml:space="preserve"> </w:t>
            </w:r>
          </w:p>
          <w:p w14:paraId="6EE39AB9" w14:textId="77777777" w:rsidR="001D37D8" w:rsidRDefault="001D37D8" w:rsidP="00355CE4">
            <w:pPr>
              <w:spacing w:line="276" w:lineRule="auto"/>
            </w:pPr>
          </w:p>
          <w:p w14:paraId="43231D75" w14:textId="77777777" w:rsidR="001873FF" w:rsidRDefault="008D0471" w:rsidP="00355CE4">
            <w:pPr>
              <w:spacing w:line="276" w:lineRule="auto"/>
            </w:pPr>
            <w:r w:rsidRPr="00F117C5">
              <w:t xml:space="preserve">Lower Columbia River chum salmon’s current distribution is very limited, mostly in Washington, with 99% of the annual adult return concentrated in only three populations/areas: the Grays River, the Washougal (although these adults spawn in the mainstem Columbia River), and the lower Gorge (combination of spawning in the mainstem and tributaries of the Columbia River near Bonneville Dam). The combined recent </w:t>
            </w:r>
            <w:proofErr w:type="gramStart"/>
            <w:r w:rsidRPr="00F117C5">
              <w:t>10 year</w:t>
            </w:r>
            <w:proofErr w:type="gramEnd"/>
            <w:r w:rsidRPr="00F117C5">
              <w:t xml:space="preserve"> average adult return for these three populations is less than 14,500 adults. Outside of these remaining three viable populations, average annual returns are estimated to range from zero to less than 100 adults annually. This includes the Cowlitz population, which historically would have had a huge component of the return, likely numbering in the tens of thousands of adults annually. </w:t>
            </w:r>
          </w:p>
          <w:p w14:paraId="4EAAC267" w14:textId="4185BFFD" w:rsidR="00526119" w:rsidRPr="00F117C5" w:rsidRDefault="008D0471" w:rsidP="00355CE4">
            <w:pPr>
              <w:spacing w:line="276" w:lineRule="auto"/>
            </w:pPr>
            <w:r w:rsidRPr="00F117C5">
              <w:lastRenderedPageBreak/>
              <w:t xml:space="preserve">Section 3.2.4 (page 3-31) of the LCR salmon recovery plan states "Chum habitats have been reduced by 75% or more for the majority of the populations by changes or loss of low elevation reaches and off-channel areas due to channel stabilization, loss of floodplain connectivity and function, and sedimentation due to land use activities throughout the entire watershed." This statement is especially true in the areas of the Cowlitz River basin that chum salmon would utilize. Additionally, there is a hydropower/flow regulation component on the </w:t>
            </w:r>
            <w:r w:rsidR="00293C70" w:rsidRPr="00F117C5">
              <w:t>river</w:t>
            </w:r>
            <w:r w:rsidRPr="00F117C5">
              <w:t xml:space="preserve"> further reducing the creation of the productive side- and off-channel spawning habitat types that chum salmon prefer/need.</w:t>
            </w:r>
            <w:r w:rsidR="005220FF" w:rsidRPr="00F117C5">
              <w:t xml:space="preserve">  </w:t>
            </w:r>
            <w:r w:rsidRPr="00F117C5">
              <w:t>This work will assess chum salmon spawning ground habitat in the Cowlitz River, by gathering existing population information, identify population specific limiting factors, and habitat evaluations.</w:t>
            </w:r>
            <w:r w:rsidR="005220FF" w:rsidRPr="00F117C5">
              <w:t xml:space="preserve">  </w:t>
            </w:r>
            <w:r w:rsidR="00F676F7" w:rsidRPr="00F117C5">
              <w:t>Th</w:t>
            </w:r>
            <w:r w:rsidR="00A76594" w:rsidRPr="00F117C5">
              <w:t>e</w:t>
            </w:r>
            <w:r w:rsidR="00F676F7" w:rsidRPr="00F117C5">
              <w:t xml:space="preserve"> contract </w:t>
            </w:r>
            <w:r w:rsidR="000C7DB0" w:rsidRPr="00F117C5">
              <w:t xml:space="preserve">with </w:t>
            </w:r>
            <w:r w:rsidR="005220FF" w:rsidRPr="00F117C5">
              <w:t>Interfluve</w:t>
            </w:r>
            <w:r w:rsidR="000C7DB0" w:rsidRPr="00F117C5">
              <w:t xml:space="preserve"> </w:t>
            </w:r>
            <w:r w:rsidR="00817E50" w:rsidRPr="00F117C5">
              <w:t xml:space="preserve">is necessary to </w:t>
            </w:r>
            <w:r w:rsidR="000C7DB0" w:rsidRPr="00F117C5">
              <w:t xml:space="preserve">implement </w:t>
            </w:r>
            <w:r w:rsidR="009F0482" w:rsidRPr="00F117C5">
              <w:t>th</w:t>
            </w:r>
            <w:r w:rsidR="00A76594" w:rsidRPr="00F117C5">
              <w:t xml:space="preserve">is </w:t>
            </w:r>
            <w:r w:rsidR="0066180C" w:rsidRPr="00F117C5">
              <w:t>need.</w:t>
            </w:r>
          </w:p>
        </w:tc>
      </w:tr>
      <w:tr w:rsidR="00242FAF" w:rsidRPr="00F117C5" w14:paraId="51572F51" w14:textId="77777777" w:rsidTr="00D3611F">
        <w:trPr>
          <w:trHeight w:val="432"/>
        </w:trPr>
        <w:tc>
          <w:tcPr>
            <w:tcW w:w="914" w:type="dxa"/>
            <w:vAlign w:val="center"/>
          </w:tcPr>
          <w:p w14:paraId="39CD54AB" w14:textId="77777777" w:rsidR="00242FAF" w:rsidRPr="00F117C5" w:rsidRDefault="00D173F6" w:rsidP="00360BAF">
            <w:r w:rsidRPr="00F117C5">
              <w:lastRenderedPageBreak/>
              <w:t>4.2</w:t>
            </w:r>
          </w:p>
        </w:tc>
        <w:tc>
          <w:tcPr>
            <w:tcW w:w="9876" w:type="dxa"/>
            <w:gridSpan w:val="3"/>
            <w:vAlign w:val="center"/>
          </w:tcPr>
          <w:p w14:paraId="1535F07A" w14:textId="77777777" w:rsidR="00242FAF" w:rsidRPr="00F117C5" w:rsidRDefault="00242FAF" w:rsidP="00360BAF">
            <w:r w:rsidRPr="00F117C5">
              <w:rPr>
                <w:rFonts w:ascii="Arial" w:eastAsia="Times New Roman" w:hAnsi="Arial" w:cs="Arial"/>
                <w:bCs/>
                <w:sz w:val="20"/>
                <w:szCs w:val="20"/>
              </w:rPr>
              <w:t>Sole Source Criteria</w:t>
            </w:r>
            <w:r w:rsidR="007F46DE" w:rsidRPr="00F117C5">
              <w:rPr>
                <w:rFonts w:ascii="Arial" w:eastAsia="Times New Roman" w:hAnsi="Arial" w:cs="Arial"/>
                <w:bCs/>
                <w:sz w:val="20"/>
                <w:szCs w:val="20"/>
              </w:rPr>
              <w:t>:</w:t>
            </w:r>
          </w:p>
        </w:tc>
      </w:tr>
      <w:tr w:rsidR="007F46DE" w:rsidRPr="00F117C5" w14:paraId="4B3F301D" w14:textId="77777777" w:rsidTr="00D3611F">
        <w:trPr>
          <w:trHeight w:val="432"/>
        </w:trPr>
        <w:tc>
          <w:tcPr>
            <w:tcW w:w="914" w:type="dxa"/>
            <w:vMerge w:val="restart"/>
            <w:vAlign w:val="center"/>
          </w:tcPr>
          <w:p w14:paraId="18BF1CB5" w14:textId="77777777" w:rsidR="007F46DE" w:rsidRPr="00F117C5" w:rsidRDefault="007F46DE" w:rsidP="00360BAF">
            <w:r w:rsidRPr="00F117C5">
              <w:t>4.2.1</w:t>
            </w:r>
          </w:p>
        </w:tc>
        <w:tc>
          <w:tcPr>
            <w:tcW w:w="9876" w:type="dxa"/>
            <w:gridSpan w:val="3"/>
            <w:vAlign w:val="center"/>
          </w:tcPr>
          <w:p w14:paraId="76BCFCE7" w14:textId="77777777" w:rsidR="007F46DE" w:rsidRPr="00F117C5" w:rsidRDefault="007F46DE" w:rsidP="00360BAF">
            <w:r w:rsidRPr="00F117C5">
              <w:rPr>
                <w:rFonts w:ascii="Arial" w:eastAsia="Times New Roman" w:hAnsi="Arial" w:cs="Arial"/>
                <w:bCs/>
                <w:color w:val="000000"/>
                <w:sz w:val="20"/>
                <w:szCs w:val="20"/>
              </w:rPr>
              <w:t>Describe the unique features, qualifications, abilities or expertise of the contractor proposed for this sole source contract.</w:t>
            </w:r>
          </w:p>
        </w:tc>
      </w:tr>
      <w:tr w:rsidR="007F46DE" w:rsidRPr="00F117C5" w14:paraId="48FDC051" w14:textId="77777777" w:rsidTr="00D3611F">
        <w:trPr>
          <w:trHeight w:val="432"/>
        </w:trPr>
        <w:tc>
          <w:tcPr>
            <w:tcW w:w="914" w:type="dxa"/>
            <w:vMerge/>
            <w:vAlign w:val="center"/>
          </w:tcPr>
          <w:p w14:paraId="5225AEA9" w14:textId="77777777" w:rsidR="007F46DE" w:rsidRPr="00F117C5" w:rsidRDefault="007F46DE" w:rsidP="00360BAF"/>
        </w:tc>
        <w:tc>
          <w:tcPr>
            <w:tcW w:w="9876" w:type="dxa"/>
            <w:gridSpan w:val="3"/>
            <w:vAlign w:val="center"/>
          </w:tcPr>
          <w:p w14:paraId="33A00360" w14:textId="19A47CA3" w:rsidR="00DF4EB1" w:rsidRPr="00F117C5" w:rsidRDefault="002F3B57" w:rsidP="00DF4EB1">
            <w:r w:rsidRPr="00F117C5">
              <w:t>Interfluve</w:t>
            </w:r>
            <w:r w:rsidR="00DE5A33" w:rsidRPr="00F117C5">
              <w:t xml:space="preserve"> is a unique contractor </w:t>
            </w:r>
            <w:r w:rsidR="00F8492B" w:rsidRPr="00F117C5">
              <w:t xml:space="preserve">and specializes </w:t>
            </w:r>
            <w:r w:rsidR="00DF4EB1" w:rsidRPr="00F117C5">
              <w:t>in watershed scale assessment, feasibility stud</w:t>
            </w:r>
            <w:r w:rsidR="003A23D2" w:rsidRPr="00F117C5">
              <w:t>ies</w:t>
            </w:r>
            <w:r w:rsidR="00DF4EB1" w:rsidRPr="00F117C5">
              <w:t xml:space="preserve">, </w:t>
            </w:r>
          </w:p>
          <w:p w14:paraId="0AAA7957" w14:textId="048D9FE2" w:rsidR="007F46DE" w:rsidRPr="00F117C5" w:rsidRDefault="00DF4EB1" w:rsidP="003A23D2">
            <w:r w:rsidRPr="00F117C5">
              <w:t>site analysis and design for the potential</w:t>
            </w:r>
            <w:r w:rsidR="003A23D2" w:rsidRPr="00F117C5">
              <w:t xml:space="preserve"> </w:t>
            </w:r>
            <w:r w:rsidRPr="00F117C5">
              <w:t>creation of chum spawning channel</w:t>
            </w:r>
            <w:r w:rsidR="003A23D2" w:rsidRPr="00F117C5">
              <w:t>s</w:t>
            </w:r>
            <w:r w:rsidR="00D73E34">
              <w:t>.</w:t>
            </w:r>
            <w:r w:rsidR="003A23D2" w:rsidRPr="00F117C5">
              <w:t xml:space="preserve"> </w:t>
            </w:r>
            <w:r w:rsidR="00D73E34">
              <w:t xml:space="preserve"> </w:t>
            </w:r>
            <w:r w:rsidR="003A23D2" w:rsidRPr="00F117C5">
              <w:t xml:space="preserve">Interfluve </w:t>
            </w:r>
            <w:r w:rsidR="00E92657" w:rsidRPr="00F117C5">
              <w:t xml:space="preserve">is the only contractor </w:t>
            </w:r>
            <w:r w:rsidR="00D74E01" w:rsidRPr="00F117C5">
              <w:t xml:space="preserve">that responded to our advertisement for </w:t>
            </w:r>
            <w:r w:rsidR="001A339D" w:rsidRPr="00F117C5">
              <w:t>statement for qualifications</w:t>
            </w:r>
            <w:r w:rsidR="00400B9A" w:rsidRPr="00F117C5">
              <w:t xml:space="preserve">. </w:t>
            </w:r>
            <w:r w:rsidR="001A339D" w:rsidRPr="00F117C5">
              <w:t>Interfluve</w:t>
            </w:r>
            <w:r w:rsidR="00031497" w:rsidRPr="00F117C5">
              <w:t xml:space="preserve"> </w:t>
            </w:r>
            <w:r w:rsidR="003B4321" w:rsidRPr="00F117C5">
              <w:t>completed</w:t>
            </w:r>
            <w:r w:rsidR="00031497" w:rsidRPr="00F117C5">
              <w:t xml:space="preserve"> a </w:t>
            </w:r>
            <w:r w:rsidR="002201E8" w:rsidRPr="00F117C5">
              <w:t>recent (</w:t>
            </w:r>
            <w:r w:rsidR="003B4321" w:rsidRPr="00F117C5">
              <w:t>2011-201</w:t>
            </w:r>
            <w:r w:rsidR="002B1092" w:rsidRPr="00F117C5">
              <w:t>6</w:t>
            </w:r>
            <w:r w:rsidR="002201E8" w:rsidRPr="00F117C5">
              <w:t xml:space="preserve">) </w:t>
            </w:r>
            <w:r w:rsidR="00031497" w:rsidRPr="00F117C5">
              <w:t>project</w:t>
            </w:r>
            <w:r w:rsidR="005F21B0" w:rsidRPr="00F117C5">
              <w:t xml:space="preserve"> </w:t>
            </w:r>
            <w:r w:rsidR="002B1092" w:rsidRPr="00F117C5">
              <w:t xml:space="preserve">with similar goals </w:t>
            </w:r>
            <w:r w:rsidR="002201E8" w:rsidRPr="00F117C5">
              <w:t xml:space="preserve">in </w:t>
            </w:r>
            <w:r w:rsidR="002B1092" w:rsidRPr="00F117C5">
              <w:t xml:space="preserve">the </w:t>
            </w:r>
            <w:r w:rsidR="002201E8" w:rsidRPr="00F117C5">
              <w:t>L</w:t>
            </w:r>
            <w:r w:rsidR="002B1092" w:rsidRPr="00F117C5">
              <w:t>ewis River</w:t>
            </w:r>
            <w:r w:rsidR="002201E8" w:rsidRPr="00F117C5">
              <w:t xml:space="preserve"> </w:t>
            </w:r>
            <w:r w:rsidR="0052300E" w:rsidRPr="00F117C5">
              <w:t xml:space="preserve">in </w:t>
            </w:r>
            <w:r w:rsidR="002201E8" w:rsidRPr="00F117C5">
              <w:t>Washington</w:t>
            </w:r>
            <w:r w:rsidR="008D1CE4" w:rsidRPr="00F117C5">
              <w:t xml:space="preserve"> </w:t>
            </w:r>
            <w:r w:rsidR="005F21B0" w:rsidRPr="00F117C5">
              <w:t xml:space="preserve">that was highly successful. </w:t>
            </w:r>
            <w:r w:rsidR="00002EC4" w:rsidRPr="00F117C5">
              <w:t xml:space="preserve">During the project </w:t>
            </w:r>
            <w:r w:rsidR="0052300E" w:rsidRPr="00F117C5">
              <w:t>Interfluve</w:t>
            </w:r>
            <w:r w:rsidR="00002EC4" w:rsidRPr="00F117C5">
              <w:t xml:space="preserve"> demonstrated </w:t>
            </w:r>
            <w:r w:rsidR="000C3E96" w:rsidRPr="00F117C5">
              <w:t>their unique qualifications, abilities, and expertise</w:t>
            </w:r>
            <w:r w:rsidR="00D8297E" w:rsidRPr="00F117C5">
              <w:t>.</w:t>
            </w:r>
          </w:p>
        </w:tc>
      </w:tr>
      <w:tr w:rsidR="007F46DE" w:rsidRPr="00F117C5" w14:paraId="2C34A48A" w14:textId="77777777" w:rsidTr="00D3611F">
        <w:trPr>
          <w:trHeight w:val="432"/>
        </w:trPr>
        <w:tc>
          <w:tcPr>
            <w:tcW w:w="914" w:type="dxa"/>
            <w:vMerge w:val="restart"/>
            <w:vAlign w:val="center"/>
          </w:tcPr>
          <w:p w14:paraId="49C7C8BB" w14:textId="77777777" w:rsidR="007F46DE" w:rsidRPr="00F117C5" w:rsidRDefault="007F46DE" w:rsidP="00360BAF">
            <w:r w:rsidRPr="00F117C5">
              <w:t>4.2.2</w:t>
            </w:r>
          </w:p>
        </w:tc>
        <w:tc>
          <w:tcPr>
            <w:tcW w:w="9876" w:type="dxa"/>
            <w:gridSpan w:val="3"/>
            <w:vAlign w:val="center"/>
          </w:tcPr>
          <w:p w14:paraId="106C7797" w14:textId="77777777" w:rsidR="007F46DE" w:rsidRPr="00F117C5" w:rsidRDefault="007F46DE" w:rsidP="00360BAF">
            <w:r w:rsidRPr="00F117C5">
              <w:rPr>
                <w:rFonts w:ascii="Arial" w:eastAsia="Times New Roman" w:hAnsi="Arial" w:cs="Arial"/>
                <w:bCs/>
                <w:color w:val="000000"/>
                <w:sz w:val="20"/>
                <w:szCs w:val="20"/>
              </w:rPr>
              <w:t>What kind of market research did the agency conduct to conclude that alternative sources were inappropriate or unavailable?</w:t>
            </w:r>
          </w:p>
        </w:tc>
      </w:tr>
      <w:tr w:rsidR="007F46DE" w:rsidRPr="00F117C5" w14:paraId="079A19A6" w14:textId="77777777" w:rsidTr="00D3611F">
        <w:trPr>
          <w:trHeight w:val="432"/>
        </w:trPr>
        <w:tc>
          <w:tcPr>
            <w:tcW w:w="914" w:type="dxa"/>
            <w:vMerge/>
            <w:vAlign w:val="center"/>
          </w:tcPr>
          <w:p w14:paraId="7A98FCF3" w14:textId="77777777" w:rsidR="007F46DE" w:rsidRPr="00F117C5" w:rsidRDefault="007F46DE" w:rsidP="00360BAF"/>
        </w:tc>
        <w:tc>
          <w:tcPr>
            <w:tcW w:w="9876" w:type="dxa"/>
            <w:gridSpan w:val="3"/>
            <w:vAlign w:val="center"/>
          </w:tcPr>
          <w:p w14:paraId="5A2CE6AB" w14:textId="36C06E6D" w:rsidR="007F46DE" w:rsidRPr="00F117C5" w:rsidRDefault="00B02653" w:rsidP="00360BAF">
            <w:r w:rsidRPr="00F117C5">
              <w:t xml:space="preserve">WDFW </w:t>
            </w:r>
            <w:r w:rsidR="007069A7" w:rsidRPr="00F117C5">
              <w:t>advertise</w:t>
            </w:r>
            <w:r w:rsidR="003A01A2" w:rsidRPr="00F117C5">
              <w:t>d work need with an advertisement on the Seattle Journal of Commerce</w:t>
            </w:r>
            <w:r w:rsidR="00542C9A" w:rsidRPr="00F117C5">
              <w:t xml:space="preserve">.  </w:t>
            </w:r>
            <w:r w:rsidR="008E5C47" w:rsidRPr="00F117C5">
              <w:t>Interfluve</w:t>
            </w:r>
            <w:r w:rsidRPr="00F117C5">
              <w:t xml:space="preserve"> was the only contractor </w:t>
            </w:r>
            <w:r w:rsidR="00864B0D" w:rsidRPr="00F117C5">
              <w:t>to respond with a statement of qualifications</w:t>
            </w:r>
            <w:r w:rsidRPr="00F117C5">
              <w:t xml:space="preserve">. </w:t>
            </w:r>
            <w:r w:rsidR="005817FA" w:rsidRPr="00F117C5">
              <w:t>Three othe</w:t>
            </w:r>
            <w:r w:rsidR="00041E3A" w:rsidRPr="00F117C5">
              <w:t>r</w:t>
            </w:r>
            <w:r w:rsidR="005817FA" w:rsidRPr="00F117C5">
              <w:t xml:space="preserve"> firms inquired but did not ultimately submit </w:t>
            </w:r>
            <w:r w:rsidR="00041E3A" w:rsidRPr="00F117C5">
              <w:t>qualifications</w:t>
            </w:r>
            <w:r w:rsidRPr="00F117C5">
              <w:t>.</w:t>
            </w:r>
          </w:p>
        </w:tc>
      </w:tr>
      <w:tr w:rsidR="007F46DE" w:rsidRPr="00F117C5" w14:paraId="74838341" w14:textId="77777777" w:rsidTr="00D3611F">
        <w:trPr>
          <w:trHeight w:val="432"/>
        </w:trPr>
        <w:tc>
          <w:tcPr>
            <w:tcW w:w="914" w:type="dxa"/>
            <w:vMerge w:val="restart"/>
            <w:vAlign w:val="center"/>
          </w:tcPr>
          <w:p w14:paraId="3DD69B85" w14:textId="77777777" w:rsidR="007F46DE" w:rsidRPr="00F117C5" w:rsidRDefault="007F46DE" w:rsidP="00360BAF">
            <w:r w:rsidRPr="00F117C5">
              <w:t>4.2.3</w:t>
            </w:r>
          </w:p>
        </w:tc>
        <w:tc>
          <w:tcPr>
            <w:tcW w:w="9876" w:type="dxa"/>
            <w:gridSpan w:val="3"/>
            <w:vAlign w:val="center"/>
          </w:tcPr>
          <w:p w14:paraId="6D190937" w14:textId="77777777" w:rsidR="007F46DE" w:rsidRPr="00F117C5" w:rsidRDefault="007F46DE" w:rsidP="00360BAF">
            <w:r w:rsidRPr="00F117C5">
              <w:rPr>
                <w:rFonts w:ascii="Arial" w:eastAsia="Times New Roman" w:hAnsi="Arial" w:cs="Arial"/>
                <w:bCs/>
                <w:color w:val="000000"/>
                <w:sz w:val="20"/>
                <w:szCs w:val="20"/>
              </w:rPr>
              <w:t>Provide a detailed and compelling description of the costs and risks mitigated by contracting with this contractor (i.e. learning curve, follow-up nature).</w:t>
            </w:r>
          </w:p>
        </w:tc>
      </w:tr>
      <w:tr w:rsidR="007F46DE" w:rsidRPr="00F117C5" w14:paraId="3247B3AB" w14:textId="77777777" w:rsidTr="00D3611F">
        <w:trPr>
          <w:trHeight w:val="432"/>
        </w:trPr>
        <w:tc>
          <w:tcPr>
            <w:tcW w:w="914" w:type="dxa"/>
            <w:vMerge/>
            <w:vAlign w:val="center"/>
          </w:tcPr>
          <w:p w14:paraId="744F539D" w14:textId="77777777" w:rsidR="007F46DE" w:rsidRPr="00F117C5" w:rsidRDefault="007F46DE" w:rsidP="00360BAF"/>
        </w:tc>
        <w:tc>
          <w:tcPr>
            <w:tcW w:w="9876" w:type="dxa"/>
            <w:gridSpan w:val="3"/>
            <w:vAlign w:val="center"/>
          </w:tcPr>
          <w:p w14:paraId="2247A9BE" w14:textId="02459EE4" w:rsidR="00F56D72" w:rsidRPr="00F117C5" w:rsidRDefault="005B4C66" w:rsidP="00360BAF">
            <w:r w:rsidRPr="00F117C5">
              <w:t xml:space="preserve">Contracting with </w:t>
            </w:r>
            <w:r w:rsidR="00E273F3" w:rsidRPr="00F117C5">
              <w:t>Interfluve</w:t>
            </w:r>
            <w:r w:rsidR="00964036" w:rsidRPr="00F117C5">
              <w:t xml:space="preserve"> will result in significant cost saving</w:t>
            </w:r>
            <w:r w:rsidR="00712C5D" w:rsidRPr="00F117C5">
              <w:t>s and risk reductions</w:t>
            </w:r>
            <w:r w:rsidR="00964036" w:rsidRPr="00F117C5">
              <w:t xml:space="preserve"> for the State of Washington</w:t>
            </w:r>
            <w:r w:rsidR="00001E45" w:rsidRPr="00F117C5">
              <w:t>. T</w:t>
            </w:r>
            <w:r w:rsidR="00712C5D" w:rsidRPr="00F117C5">
              <w:t>he costs and risks associated with</w:t>
            </w:r>
            <w:r w:rsidR="00B95435" w:rsidRPr="00F117C5">
              <w:t xml:space="preserve"> developing </w:t>
            </w:r>
            <w:r w:rsidR="000F0134" w:rsidRPr="00F117C5">
              <w:t xml:space="preserve">a Cowlitz chum </w:t>
            </w:r>
            <w:r w:rsidR="0002422F" w:rsidRPr="00F117C5">
              <w:t>assessment</w:t>
            </w:r>
            <w:r w:rsidR="00445A35" w:rsidRPr="00F117C5">
              <w:t xml:space="preserve"> program</w:t>
            </w:r>
            <w:r w:rsidR="00712C5D" w:rsidRPr="00F117C5">
              <w:t xml:space="preserve"> </w:t>
            </w:r>
            <w:r w:rsidR="00445A35" w:rsidRPr="00F117C5">
              <w:t>(</w:t>
            </w:r>
            <w:r w:rsidR="00862D69" w:rsidRPr="00F117C5">
              <w:t>hiring</w:t>
            </w:r>
            <w:r w:rsidR="00995D37" w:rsidRPr="00F117C5">
              <w:t>/training/</w:t>
            </w:r>
            <w:r w:rsidR="00D66FAE" w:rsidRPr="00F117C5">
              <w:t>oversight of new</w:t>
            </w:r>
            <w:r w:rsidR="00DC68A4" w:rsidRPr="00F117C5">
              <w:t xml:space="preserve"> State </w:t>
            </w:r>
            <w:r w:rsidR="00C53A44" w:rsidRPr="00F117C5">
              <w:t>employees</w:t>
            </w:r>
            <w:r w:rsidR="00275F87" w:rsidRPr="00F117C5">
              <w:t xml:space="preserve"> capable of effectively</w:t>
            </w:r>
            <w:r w:rsidR="0080412C" w:rsidRPr="00F117C5">
              <w:t xml:space="preserve"> implement</w:t>
            </w:r>
            <w:r w:rsidR="00275F87" w:rsidRPr="00F117C5">
              <w:t>ing</w:t>
            </w:r>
            <w:r w:rsidR="0080412C" w:rsidRPr="00F117C5">
              <w:t xml:space="preserve"> this work </w:t>
            </w:r>
            <w:r w:rsidR="00056F7C" w:rsidRPr="00F117C5">
              <w:t>would be</w:t>
            </w:r>
            <w:r w:rsidR="0080412C" w:rsidRPr="00F117C5">
              <w:t xml:space="preserve"> very high.</w:t>
            </w:r>
            <w:r w:rsidR="00C53A44" w:rsidRPr="00F117C5">
              <w:t xml:space="preserve"> </w:t>
            </w:r>
            <w:r w:rsidR="00C50EA9" w:rsidRPr="00F117C5">
              <w:t>Use of a qualified contrac</w:t>
            </w:r>
            <w:r w:rsidR="00AC4E43" w:rsidRPr="00F117C5">
              <w:t xml:space="preserve">tor like </w:t>
            </w:r>
            <w:r w:rsidR="000F0134" w:rsidRPr="00F117C5">
              <w:t>Interfluve</w:t>
            </w:r>
            <w:r w:rsidR="00AC4E43" w:rsidRPr="00F117C5">
              <w:t xml:space="preserve"> for </w:t>
            </w:r>
            <w:r w:rsidR="00676CAC" w:rsidRPr="00F117C5">
              <w:t>th</w:t>
            </w:r>
            <w:r w:rsidR="000F0134" w:rsidRPr="00F117C5">
              <w:t>is</w:t>
            </w:r>
            <w:r w:rsidR="00676CAC" w:rsidRPr="00F117C5">
              <w:t xml:space="preserve"> work </w:t>
            </w:r>
            <w:r w:rsidR="008674DE" w:rsidRPr="00F117C5">
              <w:t xml:space="preserve">is currently the most efficient way to </w:t>
            </w:r>
            <w:r w:rsidR="005F59BC" w:rsidRPr="00F117C5">
              <w:t xml:space="preserve">implement </w:t>
            </w:r>
            <w:r w:rsidR="00B4259B" w:rsidRPr="00F117C5">
              <w:t xml:space="preserve">this work </w:t>
            </w:r>
            <w:r w:rsidR="005F59BC" w:rsidRPr="00F117C5">
              <w:t xml:space="preserve">while </w:t>
            </w:r>
            <w:r w:rsidR="006568D2" w:rsidRPr="00F117C5">
              <w:t>minimizing both cost and risk.</w:t>
            </w:r>
            <w:r w:rsidR="00372EAC" w:rsidRPr="00F117C5">
              <w:t xml:space="preserve"> </w:t>
            </w:r>
            <w:r w:rsidR="00B4259B" w:rsidRPr="00F117C5">
              <w:t>I</w:t>
            </w:r>
            <w:r w:rsidR="00FD4AEA" w:rsidRPr="00F117C5">
              <w:t>nterfluve’s</w:t>
            </w:r>
            <w:r w:rsidR="00FE444A" w:rsidRPr="00F117C5">
              <w:t xml:space="preserve"> performance during a project </w:t>
            </w:r>
            <w:r w:rsidR="00505C48" w:rsidRPr="00F117C5">
              <w:t>on L</w:t>
            </w:r>
            <w:r w:rsidR="00FD4AEA" w:rsidRPr="00F117C5">
              <w:t>ewis River</w:t>
            </w:r>
            <w:r w:rsidR="00505C48" w:rsidRPr="00F117C5">
              <w:t xml:space="preserve"> </w:t>
            </w:r>
            <w:r w:rsidR="00FD4AEA" w:rsidRPr="00F117C5">
              <w:t xml:space="preserve">in </w:t>
            </w:r>
            <w:r w:rsidR="00505C48" w:rsidRPr="00F117C5">
              <w:t xml:space="preserve">Washington was </w:t>
            </w:r>
            <w:r w:rsidR="005F4FF2" w:rsidRPr="00F117C5">
              <w:t>highly professional</w:t>
            </w:r>
            <w:r w:rsidR="00505C48" w:rsidRPr="00F117C5">
              <w:t xml:space="preserve"> and </w:t>
            </w:r>
            <w:r w:rsidR="002C12E0" w:rsidRPr="00F117C5">
              <w:t>the</w:t>
            </w:r>
            <w:r w:rsidR="005166D5" w:rsidRPr="00F117C5">
              <w:t>re is very little</w:t>
            </w:r>
            <w:r w:rsidR="002C12E0" w:rsidRPr="00F117C5">
              <w:t xml:space="preserve"> risk </w:t>
            </w:r>
            <w:r w:rsidR="005166D5" w:rsidRPr="00F117C5">
              <w:t xml:space="preserve">associated with </w:t>
            </w:r>
            <w:r w:rsidR="00844788" w:rsidRPr="00F117C5">
              <w:t>working</w:t>
            </w:r>
            <w:r w:rsidR="005166D5" w:rsidRPr="00F117C5">
              <w:t xml:space="preserve"> with </w:t>
            </w:r>
            <w:r w:rsidR="002C12E0" w:rsidRPr="00F117C5">
              <w:t>this contractor</w:t>
            </w:r>
            <w:r w:rsidR="005F4FF2" w:rsidRPr="00F117C5">
              <w:t>.</w:t>
            </w:r>
          </w:p>
        </w:tc>
      </w:tr>
      <w:tr w:rsidR="007F46DE" w:rsidRPr="00F117C5" w14:paraId="07ADEF91" w14:textId="77777777" w:rsidTr="00D3611F">
        <w:trPr>
          <w:trHeight w:val="432"/>
        </w:trPr>
        <w:tc>
          <w:tcPr>
            <w:tcW w:w="914" w:type="dxa"/>
            <w:vMerge w:val="restart"/>
            <w:vAlign w:val="center"/>
          </w:tcPr>
          <w:p w14:paraId="03C47234" w14:textId="77777777" w:rsidR="007F46DE" w:rsidRPr="00F117C5" w:rsidRDefault="007F46DE" w:rsidP="00360BAF">
            <w:r w:rsidRPr="00F117C5">
              <w:t>4.2.4</w:t>
            </w:r>
          </w:p>
        </w:tc>
        <w:tc>
          <w:tcPr>
            <w:tcW w:w="9876" w:type="dxa"/>
            <w:gridSpan w:val="3"/>
            <w:vAlign w:val="center"/>
          </w:tcPr>
          <w:p w14:paraId="225DE885" w14:textId="77777777" w:rsidR="007F46DE" w:rsidRPr="00F117C5" w:rsidRDefault="007F46DE" w:rsidP="00360BAF">
            <w:r w:rsidRPr="00F117C5">
              <w:rPr>
                <w:rFonts w:ascii="Arial" w:eastAsia="Times New Roman" w:hAnsi="Arial" w:cs="Arial"/>
                <w:bCs/>
                <w:color w:val="000000"/>
                <w:sz w:val="20"/>
                <w:szCs w:val="20"/>
              </w:rPr>
              <w:t>Is the agency proposing this sole source contract because of special circumstances such as confidential investigations, copyright restrictions, etc.? If so, please describe.</w:t>
            </w:r>
          </w:p>
        </w:tc>
      </w:tr>
      <w:tr w:rsidR="007F46DE" w:rsidRPr="00F117C5" w14:paraId="0F7E842E" w14:textId="77777777" w:rsidTr="00D3611F">
        <w:trPr>
          <w:trHeight w:val="432"/>
        </w:trPr>
        <w:tc>
          <w:tcPr>
            <w:tcW w:w="914" w:type="dxa"/>
            <w:vMerge/>
            <w:vAlign w:val="center"/>
          </w:tcPr>
          <w:p w14:paraId="36CC3876" w14:textId="77777777" w:rsidR="007F46DE" w:rsidRPr="00F117C5" w:rsidRDefault="007F46DE" w:rsidP="00360BAF"/>
        </w:tc>
        <w:tc>
          <w:tcPr>
            <w:tcW w:w="9876" w:type="dxa"/>
            <w:gridSpan w:val="3"/>
            <w:vAlign w:val="center"/>
          </w:tcPr>
          <w:p w14:paraId="539ED5D7" w14:textId="69D0567A" w:rsidR="007F46DE" w:rsidRPr="00F117C5" w:rsidRDefault="0018550A" w:rsidP="00360BAF">
            <w:r w:rsidRPr="00F117C5">
              <w:t>There are no special circumstances such as confi</w:t>
            </w:r>
            <w:r w:rsidR="00780266" w:rsidRPr="00F117C5">
              <w:t xml:space="preserve">dential investigations or copyright </w:t>
            </w:r>
            <w:r w:rsidR="000A6466" w:rsidRPr="00F117C5">
              <w:t>restrictions</w:t>
            </w:r>
            <w:r w:rsidR="00D37AC4" w:rsidRPr="00F117C5">
              <w:t xml:space="preserve"> associated with this sole source contract. </w:t>
            </w:r>
          </w:p>
        </w:tc>
      </w:tr>
      <w:tr w:rsidR="007F46DE" w:rsidRPr="00F117C5" w14:paraId="797898F6" w14:textId="77777777" w:rsidTr="00D3611F">
        <w:trPr>
          <w:trHeight w:val="432"/>
        </w:trPr>
        <w:tc>
          <w:tcPr>
            <w:tcW w:w="914" w:type="dxa"/>
            <w:vMerge w:val="restart"/>
            <w:vAlign w:val="center"/>
          </w:tcPr>
          <w:p w14:paraId="03A1A1D8" w14:textId="77777777" w:rsidR="007F46DE" w:rsidRPr="00F117C5" w:rsidRDefault="007F46DE" w:rsidP="00360BAF">
            <w:r w:rsidRPr="00F117C5">
              <w:t>4.2.5</w:t>
            </w:r>
          </w:p>
        </w:tc>
        <w:tc>
          <w:tcPr>
            <w:tcW w:w="9876" w:type="dxa"/>
            <w:gridSpan w:val="3"/>
            <w:vAlign w:val="center"/>
          </w:tcPr>
          <w:p w14:paraId="6ACA99BB" w14:textId="77777777" w:rsidR="007F46DE" w:rsidRPr="00F117C5" w:rsidRDefault="007F46DE" w:rsidP="00360BAF">
            <w:r w:rsidRPr="00F117C5">
              <w:rPr>
                <w:rFonts w:ascii="Arial" w:eastAsia="Times New Roman" w:hAnsi="Arial" w:cs="Arial"/>
                <w:bCs/>
                <w:color w:val="000000"/>
                <w:sz w:val="20"/>
                <w:szCs w:val="20"/>
              </w:rPr>
              <w:t>Is the agency proposing this sole source contract because of unavoidable, critical time delays or issues that prevented the agency from completing this acquisition using a competitive process? If so, please describe. 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p>
        </w:tc>
      </w:tr>
      <w:tr w:rsidR="007F46DE" w:rsidRPr="00F117C5" w14:paraId="6D7F390E" w14:textId="77777777" w:rsidTr="00D3611F">
        <w:trPr>
          <w:trHeight w:val="432"/>
        </w:trPr>
        <w:tc>
          <w:tcPr>
            <w:tcW w:w="914" w:type="dxa"/>
            <w:vMerge/>
            <w:vAlign w:val="center"/>
          </w:tcPr>
          <w:p w14:paraId="2291034A" w14:textId="77777777" w:rsidR="007F46DE" w:rsidRPr="00F117C5" w:rsidRDefault="007F46DE" w:rsidP="00360BAF"/>
        </w:tc>
        <w:tc>
          <w:tcPr>
            <w:tcW w:w="9876" w:type="dxa"/>
            <w:gridSpan w:val="3"/>
            <w:vAlign w:val="center"/>
          </w:tcPr>
          <w:p w14:paraId="3037F358" w14:textId="5FEC0B79" w:rsidR="007F46DE" w:rsidRPr="00F117C5" w:rsidRDefault="00A43B5C" w:rsidP="00360BAF">
            <w:r w:rsidRPr="00F117C5">
              <w:t xml:space="preserve">WDFW is proposing this sole source contract because of the high-quality work and proven track record of </w:t>
            </w:r>
            <w:r w:rsidR="004B04B4" w:rsidRPr="00F117C5">
              <w:t>Interfluve</w:t>
            </w:r>
            <w:r w:rsidRPr="00F117C5">
              <w:t xml:space="preserve">. </w:t>
            </w:r>
            <w:r w:rsidR="00F67F48" w:rsidRPr="00F117C5">
              <w:t xml:space="preserve">Interfluve was </w:t>
            </w:r>
            <w:r w:rsidR="00FB5FB8" w:rsidRPr="00F117C5">
              <w:t xml:space="preserve">also </w:t>
            </w:r>
            <w:r w:rsidR="00F67F48" w:rsidRPr="00F117C5">
              <w:t xml:space="preserve">the only firm to completely respond </w:t>
            </w:r>
            <w:r w:rsidR="00FB5FB8" w:rsidRPr="00F117C5">
              <w:t>to our request for qualifications.</w:t>
            </w:r>
          </w:p>
        </w:tc>
      </w:tr>
      <w:tr w:rsidR="007F46DE" w:rsidRPr="00F117C5" w14:paraId="29EC173D" w14:textId="77777777" w:rsidTr="00D3611F">
        <w:trPr>
          <w:trHeight w:val="432"/>
        </w:trPr>
        <w:tc>
          <w:tcPr>
            <w:tcW w:w="914" w:type="dxa"/>
            <w:vMerge w:val="restart"/>
            <w:vAlign w:val="center"/>
          </w:tcPr>
          <w:p w14:paraId="44BCAFDE" w14:textId="77777777" w:rsidR="007F46DE" w:rsidRPr="00F117C5" w:rsidRDefault="007F46DE" w:rsidP="00360BAF">
            <w:r w:rsidRPr="00F117C5">
              <w:t>4.2.6</w:t>
            </w:r>
          </w:p>
        </w:tc>
        <w:tc>
          <w:tcPr>
            <w:tcW w:w="9876" w:type="dxa"/>
            <w:gridSpan w:val="3"/>
            <w:vAlign w:val="center"/>
          </w:tcPr>
          <w:p w14:paraId="15B3B324" w14:textId="77777777" w:rsidR="007F46DE" w:rsidRPr="00F117C5" w:rsidRDefault="007F46DE" w:rsidP="00360BAF">
            <w:r w:rsidRPr="00F117C5">
              <w:rPr>
                <w:rFonts w:ascii="Arial" w:eastAsia="Times New Roman" w:hAnsi="Arial" w:cs="Arial"/>
                <w:bCs/>
                <w:color w:val="000000"/>
                <w:sz w:val="20"/>
                <w:szCs w:val="20"/>
              </w:rPr>
              <w:t>Is the agency proposing this sole source contract because of a geographic limitation? If the proposed contractor is the only source available in the geographical area, state the basis for this conclusion and the rationale for limiting the size of the geographical area selected.</w:t>
            </w:r>
          </w:p>
        </w:tc>
      </w:tr>
      <w:tr w:rsidR="00D3611F" w:rsidRPr="00F117C5" w14:paraId="5C6402DD" w14:textId="77777777" w:rsidTr="00D3611F">
        <w:trPr>
          <w:trHeight w:val="432"/>
        </w:trPr>
        <w:tc>
          <w:tcPr>
            <w:tcW w:w="914" w:type="dxa"/>
            <w:vMerge/>
            <w:vAlign w:val="center"/>
          </w:tcPr>
          <w:p w14:paraId="61444A9C" w14:textId="77777777" w:rsidR="00D3611F" w:rsidRPr="00F117C5" w:rsidRDefault="00D3611F" w:rsidP="00D3611F"/>
        </w:tc>
        <w:tc>
          <w:tcPr>
            <w:tcW w:w="9876" w:type="dxa"/>
            <w:gridSpan w:val="3"/>
            <w:vAlign w:val="center"/>
          </w:tcPr>
          <w:p w14:paraId="13EF3F81" w14:textId="54ED083E" w:rsidR="00D3611F" w:rsidRPr="00F117C5" w:rsidRDefault="00D3611F" w:rsidP="00D3611F">
            <w:r w:rsidRPr="00F117C5">
              <w:t>There is no geographic limitation associated with this sole source contract. The proposed contractor is the only qualified contractor currently offering this service in the Pacific Northwest</w:t>
            </w:r>
            <w:r w:rsidR="00552102" w:rsidRPr="00F117C5">
              <w:t xml:space="preserve"> that responded to our advertisement of request for qualifications.</w:t>
            </w:r>
          </w:p>
        </w:tc>
      </w:tr>
      <w:tr w:rsidR="00D3611F" w:rsidRPr="00F117C5" w14:paraId="4C4C2BF8" w14:textId="77777777" w:rsidTr="00D3611F">
        <w:trPr>
          <w:trHeight w:val="432"/>
        </w:trPr>
        <w:tc>
          <w:tcPr>
            <w:tcW w:w="914" w:type="dxa"/>
            <w:vMerge w:val="restart"/>
            <w:vAlign w:val="center"/>
          </w:tcPr>
          <w:p w14:paraId="03CED1AC" w14:textId="77777777" w:rsidR="00D3611F" w:rsidRPr="00F117C5" w:rsidRDefault="00D3611F" w:rsidP="00D3611F">
            <w:r w:rsidRPr="00F117C5">
              <w:t>4.2.7</w:t>
            </w:r>
          </w:p>
        </w:tc>
        <w:tc>
          <w:tcPr>
            <w:tcW w:w="9876" w:type="dxa"/>
            <w:gridSpan w:val="3"/>
            <w:vAlign w:val="center"/>
          </w:tcPr>
          <w:p w14:paraId="304E70DA" w14:textId="77777777" w:rsidR="00D3611F" w:rsidRPr="00F117C5" w:rsidRDefault="00D3611F" w:rsidP="00D3611F">
            <w:r w:rsidRPr="00F117C5">
              <w:rPr>
                <w:rFonts w:ascii="Arial" w:eastAsia="Times New Roman" w:hAnsi="Arial" w:cs="Arial"/>
                <w:bCs/>
                <w:color w:val="000000"/>
                <w:sz w:val="20"/>
                <w:szCs w:val="20"/>
              </w:rPr>
              <w:t>What are the consequences of not having this sole source filing approved? Describe in detail the impact to the agency and to services it provides if this sole source filing is not approved.</w:t>
            </w:r>
          </w:p>
        </w:tc>
      </w:tr>
      <w:tr w:rsidR="00D3611F" w:rsidRPr="00F117C5" w14:paraId="7072643D" w14:textId="77777777" w:rsidTr="00D3611F">
        <w:trPr>
          <w:trHeight w:val="432"/>
        </w:trPr>
        <w:tc>
          <w:tcPr>
            <w:tcW w:w="914" w:type="dxa"/>
            <w:vMerge/>
            <w:vAlign w:val="center"/>
          </w:tcPr>
          <w:p w14:paraId="213F9B98" w14:textId="77777777" w:rsidR="00D3611F" w:rsidRPr="00F117C5" w:rsidRDefault="00D3611F" w:rsidP="00D3611F"/>
        </w:tc>
        <w:tc>
          <w:tcPr>
            <w:tcW w:w="9876" w:type="dxa"/>
            <w:gridSpan w:val="3"/>
            <w:vAlign w:val="center"/>
          </w:tcPr>
          <w:p w14:paraId="2040C92C" w14:textId="0F841B14" w:rsidR="00D3611F" w:rsidRPr="00F117C5" w:rsidRDefault="002D050E" w:rsidP="0012126C">
            <w:r w:rsidRPr="00F117C5">
              <w:t xml:space="preserve">Failure to approve this sole source filing will result in </w:t>
            </w:r>
            <w:r w:rsidR="00F268B7" w:rsidRPr="00F117C5">
              <w:t>inability</w:t>
            </w:r>
            <w:r w:rsidR="007F36C6" w:rsidRPr="00F117C5">
              <w:t xml:space="preserve"> of</w:t>
            </w:r>
            <w:r w:rsidR="00684FC6" w:rsidRPr="00F117C5">
              <w:t xml:space="preserve"> the </w:t>
            </w:r>
            <w:r w:rsidR="00375036" w:rsidRPr="00F117C5">
              <w:t>W</w:t>
            </w:r>
            <w:r w:rsidR="000223AD" w:rsidRPr="00F117C5">
              <w:t xml:space="preserve">ashington Department of Fish </w:t>
            </w:r>
            <w:r w:rsidR="007F36C6" w:rsidRPr="00F117C5">
              <w:t xml:space="preserve">to continue </w:t>
            </w:r>
            <w:r w:rsidR="00960A65" w:rsidRPr="00F117C5">
              <w:t xml:space="preserve">our recovery actions for ESA listed chum in </w:t>
            </w:r>
            <w:r w:rsidR="003C226E" w:rsidRPr="00F117C5">
              <w:t xml:space="preserve">the </w:t>
            </w:r>
            <w:r w:rsidR="00960A65" w:rsidRPr="00F117C5">
              <w:t>Cowlitz River.</w:t>
            </w:r>
          </w:p>
        </w:tc>
      </w:tr>
      <w:tr w:rsidR="00D3611F" w:rsidRPr="00F117C5" w14:paraId="173F7341" w14:textId="77777777" w:rsidTr="00D3611F">
        <w:trPr>
          <w:trHeight w:val="432"/>
        </w:trPr>
        <w:tc>
          <w:tcPr>
            <w:tcW w:w="914" w:type="dxa"/>
            <w:vMerge w:val="restart"/>
            <w:vAlign w:val="center"/>
          </w:tcPr>
          <w:p w14:paraId="6F7C6E65" w14:textId="77777777" w:rsidR="00D3611F" w:rsidRPr="00F117C5" w:rsidRDefault="00D3611F" w:rsidP="00D3611F">
            <w:r w:rsidRPr="00F117C5">
              <w:t>4.2.8</w:t>
            </w:r>
          </w:p>
        </w:tc>
        <w:tc>
          <w:tcPr>
            <w:tcW w:w="9876" w:type="dxa"/>
            <w:gridSpan w:val="3"/>
            <w:vAlign w:val="center"/>
          </w:tcPr>
          <w:p w14:paraId="13A40ACF" w14:textId="77777777" w:rsidR="00D3611F" w:rsidRPr="00F117C5" w:rsidRDefault="00D3611F" w:rsidP="00D3611F">
            <w:r w:rsidRPr="00F117C5">
              <w:rPr>
                <w:rFonts w:ascii="Arial" w:eastAsia="Times New Roman" w:hAnsi="Arial" w:cs="Arial"/>
                <w:bCs/>
                <w:color w:val="000000"/>
                <w:sz w:val="20"/>
                <w:szCs w:val="20"/>
              </w:rPr>
              <w:t>What considerations were given to providing opportunities in this contract for small business, including but not limited to unbundling the goods and/or services acquired.</w:t>
            </w:r>
          </w:p>
        </w:tc>
      </w:tr>
      <w:tr w:rsidR="00D3611F" w:rsidRPr="00F117C5" w14:paraId="5B9EEB8F" w14:textId="77777777" w:rsidTr="00D3611F">
        <w:trPr>
          <w:trHeight w:val="432"/>
        </w:trPr>
        <w:tc>
          <w:tcPr>
            <w:tcW w:w="914" w:type="dxa"/>
            <w:vMerge/>
            <w:vAlign w:val="center"/>
          </w:tcPr>
          <w:p w14:paraId="78354619" w14:textId="77777777" w:rsidR="00D3611F" w:rsidRPr="00F117C5" w:rsidRDefault="00D3611F" w:rsidP="00D3611F"/>
        </w:tc>
        <w:tc>
          <w:tcPr>
            <w:tcW w:w="9876" w:type="dxa"/>
            <w:gridSpan w:val="3"/>
            <w:tcBorders>
              <w:bottom w:val="single" w:sz="4" w:space="0" w:color="auto"/>
            </w:tcBorders>
            <w:vAlign w:val="center"/>
          </w:tcPr>
          <w:p w14:paraId="2ECF23D8" w14:textId="7BF1FA76" w:rsidR="00D3611F" w:rsidRPr="00F117C5" w:rsidRDefault="00D6511E" w:rsidP="00D3611F">
            <w:r w:rsidRPr="00F117C5">
              <w:t>Other small businesses providing the required level of expertise are not available. The proposed project/contract is not able to be unbundled.</w:t>
            </w:r>
          </w:p>
        </w:tc>
      </w:tr>
      <w:tr w:rsidR="00D3611F" w:rsidRPr="00F117C5" w14:paraId="1872F615" w14:textId="77777777" w:rsidTr="00D3611F">
        <w:trPr>
          <w:trHeight w:val="432"/>
        </w:trPr>
        <w:tc>
          <w:tcPr>
            <w:tcW w:w="914" w:type="dxa"/>
            <w:vMerge w:val="restart"/>
            <w:vAlign w:val="center"/>
          </w:tcPr>
          <w:p w14:paraId="7ABFC1D6" w14:textId="77777777" w:rsidR="00D3611F" w:rsidRPr="00F117C5" w:rsidRDefault="00D3611F" w:rsidP="00D3611F">
            <w:r w:rsidRPr="00F117C5">
              <w:t>4.2.9</w:t>
            </w:r>
          </w:p>
        </w:tc>
        <w:tc>
          <w:tcPr>
            <w:tcW w:w="9876" w:type="dxa"/>
            <w:gridSpan w:val="3"/>
            <w:shd w:val="clear" w:color="auto" w:fill="CCFFFF"/>
            <w:vAlign w:val="center"/>
          </w:tcPr>
          <w:p w14:paraId="297C165F" w14:textId="77777777" w:rsidR="00D3611F" w:rsidRPr="00F117C5" w:rsidRDefault="00D3611F" w:rsidP="00D3611F">
            <w:pPr>
              <w:rPr>
                <w:rFonts w:ascii="Arial" w:hAnsi="Arial" w:cs="Arial"/>
                <w:sz w:val="20"/>
                <w:szCs w:val="20"/>
              </w:rPr>
            </w:pPr>
            <w:r w:rsidRPr="00F117C5">
              <w:rPr>
                <w:rFonts w:ascii="Arial" w:eastAsia="Times New Roman" w:hAnsi="Arial" w:cs="Arial"/>
                <w:bCs/>
                <w:color w:val="000000"/>
                <w:sz w:val="20"/>
                <w:szCs w:val="20"/>
              </w:rPr>
              <w:t xml:space="preserve">Response(s) to Posting on WEBS and/or Agency Website </w:t>
            </w:r>
            <w:r w:rsidRPr="00F117C5">
              <w:rPr>
                <w:rFonts w:ascii="Arial" w:hAnsi="Arial" w:cs="Arial"/>
                <w:sz w:val="20"/>
                <w:szCs w:val="20"/>
              </w:rPr>
              <w:t>(Completed by Contracts/Purchasing Officer)</w:t>
            </w:r>
          </w:p>
        </w:tc>
      </w:tr>
      <w:tr w:rsidR="00D3611F" w:rsidRPr="00F117C5" w14:paraId="02125F72" w14:textId="77777777" w:rsidTr="00D3611F">
        <w:trPr>
          <w:trHeight w:val="432"/>
        </w:trPr>
        <w:tc>
          <w:tcPr>
            <w:tcW w:w="914" w:type="dxa"/>
            <w:vMerge/>
            <w:vAlign w:val="center"/>
          </w:tcPr>
          <w:p w14:paraId="0D57469E" w14:textId="77777777" w:rsidR="00D3611F" w:rsidRPr="00F117C5" w:rsidRDefault="00D3611F" w:rsidP="00D3611F"/>
        </w:tc>
        <w:tc>
          <w:tcPr>
            <w:tcW w:w="9876" w:type="dxa"/>
            <w:gridSpan w:val="3"/>
            <w:vAlign w:val="center"/>
          </w:tcPr>
          <w:p w14:paraId="683CDDB5" w14:textId="77777777" w:rsidR="00D3611F" w:rsidRPr="00F117C5" w:rsidRDefault="00D3611F" w:rsidP="00D3611F">
            <w:pPr>
              <w:rPr>
                <w:rFonts w:ascii="Arial" w:hAnsi="Arial" w:cs="Arial"/>
                <w:sz w:val="20"/>
                <w:szCs w:val="20"/>
              </w:rPr>
            </w:pPr>
          </w:p>
        </w:tc>
      </w:tr>
      <w:tr w:rsidR="00D3611F" w:rsidRPr="00F117C5" w14:paraId="045E3228" w14:textId="77777777" w:rsidTr="00D3611F">
        <w:trPr>
          <w:trHeight w:val="432"/>
        </w:trPr>
        <w:tc>
          <w:tcPr>
            <w:tcW w:w="914" w:type="dxa"/>
            <w:vMerge w:val="restart"/>
            <w:vAlign w:val="center"/>
          </w:tcPr>
          <w:p w14:paraId="15E4411A" w14:textId="77777777" w:rsidR="00D3611F" w:rsidRPr="00F117C5" w:rsidRDefault="00D3611F" w:rsidP="00D3611F">
            <w:r w:rsidRPr="00F117C5">
              <w:t>4.3</w:t>
            </w:r>
          </w:p>
        </w:tc>
        <w:tc>
          <w:tcPr>
            <w:tcW w:w="9876" w:type="dxa"/>
            <w:gridSpan w:val="3"/>
            <w:vAlign w:val="center"/>
          </w:tcPr>
          <w:p w14:paraId="70A24E1F" w14:textId="77777777" w:rsidR="00D3611F" w:rsidRPr="00F117C5" w:rsidRDefault="00D3611F" w:rsidP="00D3611F">
            <w:pPr>
              <w:rPr>
                <w:rFonts w:ascii="Arial" w:eastAsia="Times New Roman" w:hAnsi="Arial" w:cs="Arial"/>
                <w:bCs/>
                <w:sz w:val="20"/>
                <w:szCs w:val="20"/>
              </w:rPr>
            </w:pPr>
            <w:r w:rsidRPr="00F117C5">
              <w:rPr>
                <w:rFonts w:ascii="Arial" w:eastAsia="Times New Roman" w:hAnsi="Arial" w:cs="Arial"/>
                <w:bCs/>
                <w:sz w:val="20"/>
                <w:szCs w:val="20"/>
              </w:rPr>
              <w:t xml:space="preserve">Reasonableness of Cost – </w:t>
            </w:r>
          </w:p>
          <w:p w14:paraId="1D9BFDA4" w14:textId="77777777" w:rsidR="00D3611F" w:rsidRPr="00F117C5" w:rsidRDefault="00D3611F" w:rsidP="00D3611F">
            <w:pPr>
              <w:rPr>
                <w:rFonts w:ascii="Arial" w:hAnsi="Arial" w:cs="Arial"/>
                <w:sz w:val="20"/>
                <w:szCs w:val="20"/>
              </w:rPr>
            </w:pPr>
            <w:r w:rsidRPr="00F117C5">
              <w:rPr>
                <w:rFonts w:ascii="Arial" w:eastAsia="Times New Roman" w:hAnsi="Arial" w:cs="Arial"/>
                <w:bCs/>
                <w:sz w:val="20"/>
                <w:szCs w:val="20"/>
              </w:rPr>
              <w:t>Since competition was not used as the means for procurement, how did the agency conclude that the costs, fees, or rates negotiated are fair and reasonable. Please make a comparison with comparable contracts, use the results of a market survey, or employ some other appropriate means calculated to make such a determination.</w:t>
            </w:r>
          </w:p>
        </w:tc>
      </w:tr>
      <w:tr w:rsidR="00D3611F" w:rsidRPr="00F117C5" w14:paraId="2171E18E" w14:textId="77777777" w:rsidTr="00D3611F">
        <w:trPr>
          <w:trHeight w:val="432"/>
        </w:trPr>
        <w:tc>
          <w:tcPr>
            <w:tcW w:w="914" w:type="dxa"/>
            <w:vMerge/>
            <w:vAlign w:val="center"/>
          </w:tcPr>
          <w:p w14:paraId="2CB6D723" w14:textId="77777777" w:rsidR="00D3611F" w:rsidRPr="00F117C5" w:rsidRDefault="00D3611F" w:rsidP="00D3611F"/>
        </w:tc>
        <w:tc>
          <w:tcPr>
            <w:tcW w:w="9876" w:type="dxa"/>
            <w:gridSpan w:val="3"/>
            <w:vAlign w:val="center"/>
          </w:tcPr>
          <w:p w14:paraId="7D6832CD" w14:textId="590F2407" w:rsidR="00D3611F" w:rsidRPr="00F117C5" w:rsidRDefault="00AB5EF6" w:rsidP="00D3611F">
            <w:pPr>
              <w:rPr>
                <w:rFonts w:ascii="Arial" w:hAnsi="Arial" w:cs="Arial"/>
                <w:sz w:val="20"/>
                <w:szCs w:val="20"/>
              </w:rPr>
            </w:pPr>
            <w:r w:rsidRPr="00F117C5">
              <w:rPr>
                <w:rFonts w:ascii="Arial" w:hAnsi="Arial" w:cs="Arial"/>
                <w:sz w:val="20"/>
                <w:szCs w:val="20"/>
              </w:rPr>
              <w:t xml:space="preserve">This contract will result in significant cost savings for </w:t>
            </w:r>
            <w:r w:rsidR="009E19E0" w:rsidRPr="00F117C5">
              <w:rPr>
                <w:rFonts w:ascii="Arial" w:hAnsi="Arial" w:cs="Arial"/>
                <w:sz w:val="20"/>
                <w:szCs w:val="20"/>
              </w:rPr>
              <w:t>our agency. The contractor (</w:t>
            </w:r>
            <w:r w:rsidR="00555CB7" w:rsidRPr="00F117C5">
              <w:rPr>
                <w:rFonts w:ascii="Arial" w:hAnsi="Arial" w:cs="Arial"/>
                <w:sz w:val="20"/>
                <w:szCs w:val="20"/>
              </w:rPr>
              <w:t>Interfluve</w:t>
            </w:r>
            <w:r w:rsidR="009E19E0" w:rsidRPr="00F117C5">
              <w:rPr>
                <w:rFonts w:ascii="Arial" w:hAnsi="Arial" w:cs="Arial"/>
                <w:sz w:val="20"/>
                <w:szCs w:val="20"/>
              </w:rPr>
              <w:t xml:space="preserve">) has </w:t>
            </w:r>
            <w:r w:rsidR="00776685" w:rsidRPr="00F117C5">
              <w:rPr>
                <w:rFonts w:ascii="Arial" w:hAnsi="Arial" w:cs="Arial"/>
                <w:sz w:val="20"/>
                <w:szCs w:val="20"/>
              </w:rPr>
              <w:t xml:space="preserve">specialized equipment </w:t>
            </w:r>
            <w:r w:rsidR="00FF1E82" w:rsidRPr="00F117C5">
              <w:rPr>
                <w:rFonts w:ascii="Arial" w:hAnsi="Arial" w:cs="Arial"/>
                <w:sz w:val="20"/>
                <w:szCs w:val="20"/>
              </w:rPr>
              <w:t xml:space="preserve">and highly trained staff that </w:t>
            </w:r>
            <w:proofErr w:type="gramStart"/>
            <w:r w:rsidR="00FF1E82" w:rsidRPr="00F117C5">
              <w:rPr>
                <w:rFonts w:ascii="Arial" w:hAnsi="Arial" w:cs="Arial"/>
                <w:sz w:val="20"/>
                <w:szCs w:val="20"/>
              </w:rPr>
              <w:t>are able to</w:t>
            </w:r>
            <w:proofErr w:type="gramEnd"/>
            <w:r w:rsidR="00FF1E82" w:rsidRPr="00F117C5">
              <w:rPr>
                <w:rFonts w:ascii="Arial" w:hAnsi="Arial" w:cs="Arial"/>
                <w:sz w:val="20"/>
                <w:szCs w:val="20"/>
              </w:rPr>
              <w:t xml:space="preserve"> </w:t>
            </w:r>
            <w:r w:rsidR="004D403C" w:rsidRPr="00F117C5">
              <w:rPr>
                <w:rFonts w:ascii="Arial" w:hAnsi="Arial" w:cs="Arial"/>
                <w:sz w:val="20"/>
                <w:szCs w:val="20"/>
              </w:rPr>
              <w:t xml:space="preserve">complete this work need </w:t>
            </w:r>
            <w:r w:rsidR="001F0E48" w:rsidRPr="00F117C5">
              <w:rPr>
                <w:rFonts w:ascii="Arial" w:hAnsi="Arial" w:cs="Arial"/>
                <w:sz w:val="20"/>
                <w:szCs w:val="20"/>
              </w:rPr>
              <w:t xml:space="preserve">for a much lower cost than WDFW agency staff are </w:t>
            </w:r>
            <w:r w:rsidR="00C27076" w:rsidRPr="00F117C5">
              <w:rPr>
                <w:rFonts w:ascii="Arial" w:hAnsi="Arial" w:cs="Arial"/>
                <w:sz w:val="20"/>
                <w:szCs w:val="20"/>
              </w:rPr>
              <w:t xml:space="preserve">capable of. </w:t>
            </w:r>
            <w:r w:rsidR="0002422F" w:rsidRPr="00F117C5">
              <w:rPr>
                <w:rFonts w:ascii="Arial" w:hAnsi="Arial" w:cs="Arial"/>
                <w:sz w:val="20"/>
                <w:szCs w:val="20"/>
              </w:rPr>
              <w:t>Hiring, training</w:t>
            </w:r>
            <w:r w:rsidR="00DB1A1F" w:rsidRPr="00F117C5">
              <w:rPr>
                <w:rFonts w:ascii="Arial" w:hAnsi="Arial" w:cs="Arial"/>
                <w:sz w:val="20"/>
                <w:szCs w:val="20"/>
              </w:rPr>
              <w:t xml:space="preserve">, </w:t>
            </w:r>
            <w:r w:rsidR="0002422F" w:rsidRPr="00F117C5">
              <w:rPr>
                <w:rFonts w:ascii="Arial" w:hAnsi="Arial" w:cs="Arial"/>
                <w:sz w:val="20"/>
                <w:szCs w:val="20"/>
              </w:rPr>
              <w:t>oversight of new State employees capable of effectively implementing this work would be very high</w:t>
            </w:r>
            <w:r w:rsidR="00DB1A1F" w:rsidRPr="00F117C5">
              <w:rPr>
                <w:rFonts w:ascii="Arial" w:hAnsi="Arial" w:cs="Arial"/>
                <w:sz w:val="20"/>
                <w:szCs w:val="20"/>
              </w:rPr>
              <w:t>.</w:t>
            </w:r>
          </w:p>
        </w:tc>
      </w:tr>
      <w:tr w:rsidR="00D3611F" w:rsidRPr="00F117C5" w14:paraId="359C1DF0" w14:textId="77777777" w:rsidTr="00D3611F">
        <w:trPr>
          <w:trHeight w:val="432"/>
        </w:trPr>
        <w:tc>
          <w:tcPr>
            <w:tcW w:w="914" w:type="dxa"/>
            <w:vMerge w:val="restart"/>
            <w:vAlign w:val="center"/>
          </w:tcPr>
          <w:p w14:paraId="28E6BA76" w14:textId="77777777" w:rsidR="00D3611F" w:rsidRPr="00F117C5" w:rsidRDefault="00D3611F" w:rsidP="00D3611F">
            <w:r w:rsidRPr="00F117C5">
              <w:t>4.4</w:t>
            </w:r>
          </w:p>
        </w:tc>
        <w:tc>
          <w:tcPr>
            <w:tcW w:w="9876" w:type="dxa"/>
            <w:gridSpan w:val="3"/>
            <w:vAlign w:val="center"/>
          </w:tcPr>
          <w:p w14:paraId="368C0B59" w14:textId="6BDF2DFD" w:rsidR="00D3611F" w:rsidRPr="00F117C5" w:rsidRDefault="00D3611F" w:rsidP="00D3611F">
            <w:pPr>
              <w:rPr>
                <w:rFonts w:ascii="Arial" w:hAnsi="Arial" w:cs="Arial"/>
                <w:sz w:val="20"/>
                <w:szCs w:val="20"/>
              </w:rPr>
            </w:pPr>
            <w:r w:rsidRPr="00F117C5">
              <w:rPr>
                <w:rFonts w:ascii="Arial" w:hAnsi="Arial" w:cs="Arial"/>
                <w:sz w:val="20"/>
                <w:szCs w:val="20"/>
              </w:rPr>
              <w:t xml:space="preserve">Is this a Late Filing (i.e. services </w:t>
            </w:r>
            <w:r w:rsidR="00F117C5" w:rsidRPr="00F117C5">
              <w:rPr>
                <w:rFonts w:ascii="Arial" w:hAnsi="Arial" w:cs="Arial"/>
                <w:sz w:val="20"/>
                <w:szCs w:val="20"/>
              </w:rPr>
              <w:t>began,</w:t>
            </w:r>
            <w:r w:rsidRPr="00F117C5">
              <w:rPr>
                <w:rFonts w:ascii="Arial" w:hAnsi="Arial" w:cs="Arial"/>
                <w:sz w:val="20"/>
                <w:szCs w:val="20"/>
              </w:rPr>
              <w:t xml:space="preserve"> or goods were received prior to the expiration of the </w:t>
            </w:r>
            <w:r w:rsidR="00B03060" w:rsidRPr="00F117C5">
              <w:rPr>
                <w:rFonts w:ascii="Arial" w:hAnsi="Arial" w:cs="Arial"/>
                <w:sz w:val="20"/>
                <w:szCs w:val="20"/>
              </w:rPr>
              <w:t>10-business</w:t>
            </w:r>
            <w:r w:rsidRPr="00F117C5">
              <w:rPr>
                <w:rFonts w:ascii="Arial" w:hAnsi="Arial" w:cs="Arial"/>
                <w:sz w:val="20"/>
                <w:szCs w:val="20"/>
              </w:rPr>
              <w:t xml:space="preserve"> day filing period)?</w:t>
            </w:r>
          </w:p>
        </w:tc>
      </w:tr>
      <w:tr w:rsidR="00D3611F" w:rsidRPr="00F117C5" w14:paraId="61C878D2" w14:textId="77777777" w:rsidTr="00D3611F">
        <w:trPr>
          <w:trHeight w:val="432"/>
        </w:trPr>
        <w:tc>
          <w:tcPr>
            <w:tcW w:w="914" w:type="dxa"/>
            <w:vMerge/>
            <w:vAlign w:val="center"/>
          </w:tcPr>
          <w:p w14:paraId="41355A67" w14:textId="77777777" w:rsidR="00D3611F" w:rsidRPr="00F117C5" w:rsidRDefault="00D3611F" w:rsidP="00D3611F"/>
        </w:tc>
        <w:tc>
          <w:tcPr>
            <w:tcW w:w="9876" w:type="dxa"/>
            <w:gridSpan w:val="3"/>
            <w:vAlign w:val="center"/>
          </w:tcPr>
          <w:p w14:paraId="36D9EF92" w14:textId="5391CCF2" w:rsidR="00D3611F" w:rsidRPr="00F117C5" w:rsidRDefault="00DB1A1F" w:rsidP="00D3611F">
            <w:pPr>
              <w:pStyle w:val="NormalWeb"/>
              <w:spacing w:before="240" w:beforeAutospacing="0" w:after="0" w:afterAutospacing="0"/>
              <w:rPr>
                <w:rFonts w:ascii="Arial" w:hAnsi="Arial" w:cs="Arial"/>
                <w:color w:val="000000"/>
                <w:sz w:val="20"/>
                <w:szCs w:val="20"/>
              </w:rPr>
            </w:pPr>
            <w:r w:rsidRPr="00F117C5">
              <w:rPr>
                <w:rFonts w:ascii="Arial" w:hAnsi="Arial" w:cs="Arial"/>
                <w:color w:val="000000"/>
                <w:sz w:val="20"/>
                <w:szCs w:val="20"/>
              </w:rPr>
              <w:t>No.</w:t>
            </w:r>
          </w:p>
        </w:tc>
      </w:tr>
      <w:tr w:rsidR="00D3611F" w:rsidRPr="00F117C5" w14:paraId="4B9EC004" w14:textId="77777777" w:rsidTr="00D3611F">
        <w:trPr>
          <w:trHeight w:val="432"/>
        </w:trPr>
        <w:tc>
          <w:tcPr>
            <w:tcW w:w="914" w:type="dxa"/>
            <w:vMerge w:val="restart"/>
            <w:vAlign w:val="center"/>
          </w:tcPr>
          <w:p w14:paraId="62D006C0" w14:textId="77777777" w:rsidR="00D3611F" w:rsidRPr="00F117C5" w:rsidRDefault="00D3611F" w:rsidP="00D3611F">
            <w:r w:rsidRPr="00F117C5">
              <w:t>4.4.1</w:t>
            </w:r>
          </w:p>
        </w:tc>
        <w:tc>
          <w:tcPr>
            <w:tcW w:w="9876" w:type="dxa"/>
            <w:gridSpan w:val="3"/>
            <w:vAlign w:val="center"/>
          </w:tcPr>
          <w:p w14:paraId="619FD442" w14:textId="77777777" w:rsidR="00D3611F" w:rsidRPr="00F117C5" w:rsidRDefault="00D3611F" w:rsidP="00D3611F">
            <w:pPr>
              <w:pStyle w:val="NormalWeb"/>
              <w:spacing w:before="0" w:beforeAutospacing="0" w:after="0" w:afterAutospacing="0"/>
              <w:rPr>
                <w:rFonts w:ascii="Arial" w:hAnsi="Arial" w:cs="Arial"/>
                <w:color w:val="000000"/>
                <w:sz w:val="20"/>
                <w:szCs w:val="20"/>
              </w:rPr>
            </w:pPr>
            <w:r w:rsidRPr="00F117C5">
              <w:rPr>
                <w:rFonts w:ascii="Arial" w:hAnsi="Arial" w:cs="Arial"/>
                <w:color w:val="000000"/>
                <w:sz w:val="20"/>
                <w:szCs w:val="20"/>
              </w:rPr>
              <w:t>If yes, what was the reason for the late filing?</w:t>
            </w:r>
          </w:p>
        </w:tc>
      </w:tr>
      <w:tr w:rsidR="00D3611F" w:rsidRPr="00F117C5" w14:paraId="13CDC7D2" w14:textId="77777777" w:rsidTr="00D3611F">
        <w:trPr>
          <w:trHeight w:val="432"/>
        </w:trPr>
        <w:tc>
          <w:tcPr>
            <w:tcW w:w="914" w:type="dxa"/>
            <w:vMerge/>
            <w:vAlign w:val="center"/>
          </w:tcPr>
          <w:p w14:paraId="243943B4" w14:textId="77777777" w:rsidR="00D3611F" w:rsidRPr="00F117C5" w:rsidRDefault="00D3611F" w:rsidP="00D3611F"/>
        </w:tc>
        <w:tc>
          <w:tcPr>
            <w:tcW w:w="9876" w:type="dxa"/>
            <w:gridSpan w:val="3"/>
            <w:vAlign w:val="center"/>
          </w:tcPr>
          <w:p w14:paraId="43E71998" w14:textId="77777777" w:rsidR="00D3611F" w:rsidRPr="00F117C5" w:rsidRDefault="00D3611F" w:rsidP="00D3611F">
            <w:pPr>
              <w:rPr>
                <w:rFonts w:ascii="Arial" w:hAnsi="Arial" w:cs="Arial"/>
                <w:sz w:val="20"/>
                <w:szCs w:val="20"/>
              </w:rPr>
            </w:pPr>
          </w:p>
        </w:tc>
      </w:tr>
      <w:tr w:rsidR="00D3611F" w:rsidRPr="00F117C5" w14:paraId="3F70C1F3" w14:textId="77777777" w:rsidTr="009B5D7B">
        <w:trPr>
          <w:trHeight w:val="60"/>
        </w:trPr>
        <w:tc>
          <w:tcPr>
            <w:tcW w:w="914" w:type="dxa"/>
            <w:vMerge w:val="restart"/>
            <w:vAlign w:val="center"/>
          </w:tcPr>
          <w:p w14:paraId="58777078" w14:textId="77777777" w:rsidR="00D3611F" w:rsidRPr="00F117C5" w:rsidRDefault="00D3611F" w:rsidP="00D3611F">
            <w:r w:rsidRPr="00F117C5">
              <w:t>4.4.2</w:t>
            </w:r>
          </w:p>
        </w:tc>
        <w:tc>
          <w:tcPr>
            <w:tcW w:w="9876" w:type="dxa"/>
            <w:gridSpan w:val="3"/>
            <w:vAlign w:val="center"/>
          </w:tcPr>
          <w:p w14:paraId="792299BC" w14:textId="77777777" w:rsidR="00D3611F" w:rsidRPr="00F117C5" w:rsidRDefault="00D3611F" w:rsidP="00D3611F">
            <w:pPr>
              <w:pStyle w:val="NormalWeb"/>
              <w:spacing w:before="0" w:beforeAutospacing="0" w:after="0" w:afterAutospacing="0"/>
              <w:rPr>
                <w:rFonts w:ascii="Arial" w:hAnsi="Arial" w:cs="Arial"/>
                <w:color w:val="000000"/>
                <w:sz w:val="20"/>
                <w:szCs w:val="20"/>
              </w:rPr>
            </w:pPr>
            <w:r w:rsidRPr="00F117C5">
              <w:rPr>
                <w:rFonts w:ascii="Arial" w:hAnsi="Arial" w:cs="Arial"/>
                <w:color w:val="000000"/>
                <w:sz w:val="20"/>
                <w:szCs w:val="20"/>
              </w:rPr>
              <w:t>Explain how a similar late filing situation could be prevented in the future.</w:t>
            </w:r>
          </w:p>
        </w:tc>
      </w:tr>
      <w:tr w:rsidR="00D3611F" w:rsidRPr="00F117C5" w14:paraId="291D4E36" w14:textId="77777777" w:rsidTr="00D3611F">
        <w:trPr>
          <w:trHeight w:val="432"/>
        </w:trPr>
        <w:tc>
          <w:tcPr>
            <w:tcW w:w="914" w:type="dxa"/>
            <w:vMerge/>
            <w:tcBorders>
              <w:bottom w:val="single" w:sz="4" w:space="0" w:color="auto"/>
            </w:tcBorders>
            <w:vAlign w:val="center"/>
          </w:tcPr>
          <w:p w14:paraId="63CD5C78" w14:textId="77777777" w:rsidR="00D3611F" w:rsidRPr="00F117C5" w:rsidRDefault="00D3611F" w:rsidP="00D3611F"/>
        </w:tc>
        <w:tc>
          <w:tcPr>
            <w:tcW w:w="9876" w:type="dxa"/>
            <w:gridSpan w:val="3"/>
            <w:tcBorders>
              <w:bottom w:val="single" w:sz="4" w:space="0" w:color="auto"/>
            </w:tcBorders>
            <w:vAlign w:val="center"/>
          </w:tcPr>
          <w:p w14:paraId="58615596" w14:textId="77777777" w:rsidR="00D3611F" w:rsidRPr="00F117C5" w:rsidRDefault="00D3611F" w:rsidP="00D3611F">
            <w:pPr>
              <w:rPr>
                <w:rFonts w:ascii="Arial" w:hAnsi="Arial" w:cs="Arial"/>
                <w:sz w:val="20"/>
                <w:szCs w:val="20"/>
              </w:rPr>
            </w:pPr>
          </w:p>
        </w:tc>
      </w:tr>
      <w:tr w:rsidR="00D3611F" w:rsidRPr="00F117C5" w14:paraId="24DF8150" w14:textId="77777777" w:rsidTr="00D3611F">
        <w:tc>
          <w:tcPr>
            <w:tcW w:w="10790" w:type="dxa"/>
            <w:gridSpan w:val="4"/>
            <w:shd w:val="clear" w:color="auto" w:fill="CCFFFF"/>
            <w:vAlign w:val="center"/>
          </w:tcPr>
          <w:p w14:paraId="644E249D" w14:textId="77777777" w:rsidR="00D3611F" w:rsidRPr="00F117C5" w:rsidRDefault="00D3611F" w:rsidP="00D3611F">
            <w:pPr>
              <w:rPr>
                <w:b/>
                <w:sz w:val="24"/>
                <w:szCs w:val="24"/>
              </w:rPr>
            </w:pPr>
            <w:r w:rsidRPr="00F117C5">
              <w:rPr>
                <w:b/>
                <w:sz w:val="24"/>
                <w:szCs w:val="24"/>
              </w:rPr>
              <w:t>Part 5 – DES Approval (Completed by Contracts/Purchasing Officer)</w:t>
            </w:r>
          </w:p>
        </w:tc>
      </w:tr>
      <w:tr w:rsidR="00D3611F" w:rsidRPr="00F117C5" w14:paraId="7B1480D3" w14:textId="77777777" w:rsidTr="00D3611F">
        <w:trPr>
          <w:trHeight w:val="432"/>
        </w:trPr>
        <w:tc>
          <w:tcPr>
            <w:tcW w:w="914" w:type="dxa"/>
            <w:vAlign w:val="center"/>
          </w:tcPr>
          <w:p w14:paraId="2D70B195" w14:textId="77777777" w:rsidR="00D3611F" w:rsidRPr="00F117C5" w:rsidRDefault="00D3611F" w:rsidP="00D3611F">
            <w:r w:rsidRPr="00F117C5">
              <w:t>5.1</w:t>
            </w:r>
          </w:p>
        </w:tc>
        <w:tc>
          <w:tcPr>
            <w:tcW w:w="3222" w:type="dxa"/>
            <w:vAlign w:val="center"/>
          </w:tcPr>
          <w:p w14:paraId="57595A99" w14:textId="77777777" w:rsidR="00D3611F" w:rsidRPr="00F117C5" w:rsidRDefault="00D3611F" w:rsidP="00D3611F">
            <w:r w:rsidRPr="00F117C5">
              <w:t>Date of DES Response</w:t>
            </w:r>
          </w:p>
        </w:tc>
        <w:tc>
          <w:tcPr>
            <w:tcW w:w="6654" w:type="dxa"/>
            <w:gridSpan w:val="2"/>
          </w:tcPr>
          <w:p w14:paraId="19F585A3" w14:textId="77777777" w:rsidR="00D3611F" w:rsidRPr="00F117C5" w:rsidRDefault="00D3611F" w:rsidP="00D3611F"/>
        </w:tc>
      </w:tr>
      <w:tr w:rsidR="00D3611F" w:rsidRPr="00C75FDD" w14:paraId="374D47BD" w14:textId="77777777" w:rsidTr="00D3611F">
        <w:trPr>
          <w:trHeight w:val="432"/>
        </w:trPr>
        <w:tc>
          <w:tcPr>
            <w:tcW w:w="914" w:type="dxa"/>
            <w:vAlign w:val="center"/>
          </w:tcPr>
          <w:p w14:paraId="5C9F0AD9" w14:textId="77777777" w:rsidR="00D3611F" w:rsidRPr="00F117C5" w:rsidRDefault="00D3611F" w:rsidP="00D3611F">
            <w:r w:rsidRPr="00F117C5">
              <w:t>5.2</w:t>
            </w:r>
          </w:p>
        </w:tc>
        <w:tc>
          <w:tcPr>
            <w:tcW w:w="3222" w:type="dxa"/>
            <w:vAlign w:val="center"/>
          </w:tcPr>
          <w:p w14:paraId="5C700BC2" w14:textId="77777777" w:rsidR="00D3611F" w:rsidRPr="00C75FDD" w:rsidRDefault="00D3611F" w:rsidP="00D3611F">
            <w:r w:rsidRPr="00F117C5">
              <w:t>Approved, Reviewed or Denied?</w:t>
            </w:r>
          </w:p>
        </w:tc>
        <w:tc>
          <w:tcPr>
            <w:tcW w:w="6654" w:type="dxa"/>
            <w:gridSpan w:val="2"/>
          </w:tcPr>
          <w:p w14:paraId="51800504" w14:textId="77777777" w:rsidR="00D3611F" w:rsidRPr="00C75FDD" w:rsidRDefault="00D3611F" w:rsidP="00D3611F"/>
        </w:tc>
      </w:tr>
    </w:tbl>
    <w:p w14:paraId="2AC5FCF8" w14:textId="77777777" w:rsidR="00A32B73" w:rsidRPr="00C75FDD" w:rsidRDefault="00A32B73"/>
    <w:p w14:paraId="088691BC" w14:textId="77777777" w:rsidR="00242FAF" w:rsidRPr="00C75FDD" w:rsidRDefault="00242FAF"/>
    <w:sectPr w:rsidR="00242FAF" w:rsidRPr="00C75FDD" w:rsidSect="00242FAF">
      <w:footerReference w:type="default" r:id="rId10"/>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5A0B" w14:textId="77777777" w:rsidR="005E0E1F" w:rsidRDefault="005E0E1F" w:rsidP="005E2223">
      <w:pPr>
        <w:spacing w:line="240" w:lineRule="auto"/>
      </w:pPr>
      <w:r>
        <w:separator/>
      </w:r>
    </w:p>
  </w:endnote>
  <w:endnote w:type="continuationSeparator" w:id="0">
    <w:p w14:paraId="14DD9364" w14:textId="77777777" w:rsidR="005E0E1F" w:rsidRDefault="005E0E1F" w:rsidP="005E2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173983"/>
      <w:docPartObj>
        <w:docPartGallery w:val="Page Numbers (Bottom of Page)"/>
        <w:docPartUnique/>
      </w:docPartObj>
    </w:sdtPr>
    <w:sdtEndPr/>
    <w:sdtContent>
      <w:sdt>
        <w:sdtPr>
          <w:id w:val="98381352"/>
          <w:docPartObj>
            <w:docPartGallery w:val="Page Numbers (Top of Page)"/>
            <w:docPartUnique/>
          </w:docPartObj>
        </w:sdtPr>
        <w:sdtEndPr/>
        <w:sdtContent>
          <w:p w14:paraId="122C8904" w14:textId="77777777" w:rsidR="005E2223" w:rsidRDefault="005E2223">
            <w:pPr>
              <w:pStyle w:val="Footer"/>
            </w:pPr>
          </w:p>
          <w:p w14:paraId="51910D95" w14:textId="77777777" w:rsidR="005E2223" w:rsidRDefault="005E2223" w:rsidP="00457A3B">
            <w:pPr>
              <w:pStyle w:val="Footer"/>
              <w:jc w:val="center"/>
            </w:pPr>
            <w:r w:rsidRPr="005E2223">
              <w:t xml:space="preserve">Page </w:t>
            </w:r>
            <w:r w:rsidRPr="005E2223">
              <w:rPr>
                <w:bCs/>
                <w:sz w:val="24"/>
                <w:szCs w:val="24"/>
              </w:rPr>
              <w:fldChar w:fldCharType="begin"/>
            </w:r>
            <w:r w:rsidRPr="005E2223">
              <w:rPr>
                <w:bCs/>
              </w:rPr>
              <w:instrText xml:space="preserve"> PAGE </w:instrText>
            </w:r>
            <w:r w:rsidRPr="005E2223">
              <w:rPr>
                <w:bCs/>
                <w:sz w:val="24"/>
                <w:szCs w:val="24"/>
              </w:rPr>
              <w:fldChar w:fldCharType="separate"/>
            </w:r>
            <w:r w:rsidR="00416F7D">
              <w:rPr>
                <w:bCs/>
                <w:noProof/>
              </w:rPr>
              <w:t>1</w:t>
            </w:r>
            <w:r w:rsidRPr="005E2223">
              <w:rPr>
                <w:bCs/>
                <w:sz w:val="24"/>
                <w:szCs w:val="24"/>
              </w:rPr>
              <w:fldChar w:fldCharType="end"/>
            </w:r>
            <w:r w:rsidRPr="005E2223">
              <w:t xml:space="preserve"> of </w:t>
            </w:r>
            <w:r w:rsidRPr="005E2223">
              <w:rPr>
                <w:bCs/>
                <w:sz w:val="24"/>
                <w:szCs w:val="24"/>
              </w:rPr>
              <w:fldChar w:fldCharType="begin"/>
            </w:r>
            <w:r w:rsidRPr="005E2223">
              <w:rPr>
                <w:bCs/>
              </w:rPr>
              <w:instrText xml:space="preserve"> NUMPAGES  </w:instrText>
            </w:r>
            <w:r w:rsidRPr="005E2223">
              <w:rPr>
                <w:bCs/>
                <w:sz w:val="24"/>
                <w:szCs w:val="24"/>
              </w:rPr>
              <w:fldChar w:fldCharType="separate"/>
            </w:r>
            <w:r w:rsidR="00416F7D">
              <w:rPr>
                <w:bCs/>
                <w:noProof/>
              </w:rPr>
              <w:t>2</w:t>
            </w:r>
            <w:r w:rsidRPr="005E2223">
              <w:rPr>
                <w:bCs/>
                <w:sz w:val="24"/>
                <w:szCs w:val="24"/>
              </w:rPr>
              <w:fldChar w:fldCharType="end"/>
            </w:r>
          </w:p>
        </w:sdtContent>
      </w:sdt>
    </w:sdtContent>
  </w:sdt>
  <w:p w14:paraId="44C2F0A2"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2EAA" w14:textId="77777777" w:rsidR="005E0E1F" w:rsidRDefault="005E0E1F" w:rsidP="005E2223">
      <w:pPr>
        <w:spacing w:line="240" w:lineRule="auto"/>
      </w:pPr>
      <w:r>
        <w:separator/>
      </w:r>
    </w:p>
  </w:footnote>
  <w:footnote w:type="continuationSeparator" w:id="0">
    <w:p w14:paraId="3DE68E4A" w14:textId="77777777" w:rsidR="005E0E1F" w:rsidRDefault="005E0E1F" w:rsidP="005E22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7767"/>
    <w:multiLevelType w:val="hybridMultilevel"/>
    <w:tmpl w:val="E6C6F842"/>
    <w:lvl w:ilvl="0" w:tplc="16A2A528">
      <w:numFmt w:val="bullet"/>
      <w:lvlText w:val="-"/>
      <w:lvlJc w:val="left"/>
      <w:pPr>
        <w:tabs>
          <w:tab w:val="num" w:pos="791"/>
        </w:tabs>
        <w:ind w:left="791" w:hanging="360"/>
      </w:pPr>
      <w:rPr>
        <w:rFonts w:ascii="Lucida Console" w:eastAsia="Lucida Console" w:hAnsi="Lucida Console" w:cs="Lucida Console"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num w:numId="1" w16cid:durableId="37042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AF"/>
    <w:rsid w:val="00001E45"/>
    <w:rsid w:val="00002EC4"/>
    <w:rsid w:val="00014070"/>
    <w:rsid w:val="0001647A"/>
    <w:rsid w:val="000223AD"/>
    <w:rsid w:val="0002333A"/>
    <w:rsid w:val="0002422F"/>
    <w:rsid w:val="00027881"/>
    <w:rsid w:val="00031497"/>
    <w:rsid w:val="00035BFF"/>
    <w:rsid w:val="00041E3A"/>
    <w:rsid w:val="00056F7C"/>
    <w:rsid w:val="000607E1"/>
    <w:rsid w:val="00071440"/>
    <w:rsid w:val="00074E83"/>
    <w:rsid w:val="00090A68"/>
    <w:rsid w:val="000A6466"/>
    <w:rsid w:val="000B2DDF"/>
    <w:rsid w:val="000C3E96"/>
    <w:rsid w:val="000C7DB0"/>
    <w:rsid w:val="000D6459"/>
    <w:rsid w:val="000D7FB3"/>
    <w:rsid w:val="000F0134"/>
    <w:rsid w:val="000F20CA"/>
    <w:rsid w:val="0011771A"/>
    <w:rsid w:val="0012126C"/>
    <w:rsid w:val="00151094"/>
    <w:rsid w:val="0018550A"/>
    <w:rsid w:val="001860B9"/>
    <w:rsid w:val="001873FF"/>
    <w:rsid w:val="001A339D"/>
    <w:rsid w:val="001D18C1"/>
    <w:rsid w:val="001D37D8"/>
    <w:rsid w:val="001E4020"/>
    <w:rsid w:val="001E5ABF"/>
    <w:rsid w:val="001F0E48"/>
    <w:rsid w:val="001F4FE7"/>
    <w:rsid w:val="002140CE"/>
    <w:rsid w:val="002201E8"/>
    <w:rsid w:val="00221A03"/>
    <w:rsid w:val="0022551A"/>
    <w:rsid w:val="00225E57"/>
    <w:rsid w:val="00234794"/>
    <w:rsid w:val="0023771C"/>
    <w:rsid w:val="00240586"/>
    <w:rsid w:val="00242FAF"/>
    <w:rsid w:val="002602B8"/>
    <w:rsid w:val="0027524B"/>
    <w:rsid w:val="00275F87"/>
    <w:rsid w:val="0028676E"/>
    <w:rsid w:val="00293C70"/>
    <w:rsid w:val="00293D2A"/>
    <w:rsid w:val="002A229C"/>
    <w:rsid w:val="002A7CA7"/>
    <w:rsid w:val="002B1092"/>
    <w:rsid w:val="002C12E0"/>
    <w:rsid w:val="002D050E"/>
    <w:rsid w:val="002F3B57"/>
    <w:rsid w:val="002F49E3"/>
    <w:rsid w:val="002F791C"/>
    <w:rsid w:val="00301458"/>
    <w:rsid w:val="003345A0"/>
    <w:rsid w:val="00340346"/>
    <w:rsid w:val="003520ED"/>
    <w:rsid w:val="00355CE4"/>
    <w:rsid w:val="00360BAF"/>
    <w:rsid w:val="003652F7"/>
    <w:rsid w:val="00372EAC"/>
    <w:rsid w:val="00375036"/>
    <w:rsid w:val="003839DC"/>
    <w:rsid w:val="00394816"/>
    <w:rsid w:val="00394AC3"/>
    <w:rsid w:val="003A01A2"/>
    <w:rsid w:val="003A23D2"/>
    <w:rsid w:val="003B1503"/>
    <w:rsid w:val="003B4321"/>
    <w:rsid w:val="003C226E"/>
    <w:rsid w:val="003C5D5B"/>
    <w:rsid w:val="00400B9A"/>
    <w:rsid w:val="00416F7D"/>
    <w:rsid w:val="00441EDC"/>
    <w:rsid w:val="00445A35"/>
    <w:rsid w:val="00457A3B"/>
    <w:rsid w:val="0047516C"/>
    <w:rsid w:val="00482AF2"/>
    <w:rsid w:val="0049107E"/>
    <w:rsid w:val="004A236C"/>
    <w:rsid w:val="004B04B4"/>
    <w:rsid w:val="004B5F3D"/>
    <w:rsid w:val="004D1A28"/>
    <w:rsid w:val="004D403C"/>
    <w:rsid w:val="004D6A04"/>
    <w:rsid w:val="00505C48"/>
    <w:rsid w:val="005166D5"/>
    <w:rsid w:val="00520EEF"/>
    <w:rsid w:val="005220FF"/>
    <w:rsid w:val="0052300E"/>
    <w:rsid w:val="00526119"/>
    <w:rsid w:val="00541BA1"/>
    <w:rsid w:val="00542C9A"/>
    <w:rsid w:val="00552102"/>
    <w:rsid w:val="00552AD9"/>
    <w:rsid w:val="00555CB7"/>
    <w:rsid w:val="00560175"/>
    <w:rsid w:val="00573A75"/>
    <w:rsid w:val="005817FA"/>
    <w:rsid w:val="00581E11"/>
    <w:rsid w:val="005836AD"/>
    <w:rsid w:val="005A18BA"/>
    <w:rsid w:val="005B0708"/>
    <w:rsid w:val="005B4B8B"/>
    <w:rsid w:val="005B4C66"/>
    <w:rsid w:val="005B6EFB"/>
    <w:rsid w:val="005C0A0A"/>
    <w:rsid w:val="005C245F"/>
    <w:rsid w:val="005C61A1"/>
    <w:rsid w:val="005E0E1F"/>
    <w:rsid w:val="005E17C9"/>
    <w:rsid w:val="005E2223"/>
    <w:rsid w:val="005E4E13"/>
    <w:rsid w:val="005F21B0"/>
    <w:rsid w:val="005F4FF2"/>
    <w:rsid w:val="005F59BC"/>
    <w:rsid w:val="006212D5"/>
    <w:rsid w:val="00643FB1"/>
    <w:rsid w:val="006568D2"/>
    <w:rsid w:val="0066180C"/>
    <w:rsid w:val="00676CAC"/>
    <w:rsid w:val="00684FC6"/>
    <w:rsid w:val="0069261B"/>
    <w:rsid w:val="00692672"/>
    <w:rsid w:val="006A1D3B"/>
    <w:rsid w:val="006A5CA5"/>
    <w:rsid w:val="006B4E81"/>
    <w:rsid w:val="006D344C"/>
    <w:rsid w:val="006E1866"/>
    <w:rsid w:val="006F151A"/>
    <w:rsid w:val="006F6A5E"/>
    <w:rsid w:val="00701EB8"/>
    <w:rsid w:val="007069A7"/>
    <w:rsid w:val="00712C5D"/>
    <w:rsid w:val="00741B8D"/>
    <w:rsid w:val="00756954"/>
    <w:rsid w:val="007710C3"/>
    <w:rsid w:val="00776685"/>
    <w:rsid w:val="00777E14"/>
    <w:rsid w:val="00780266"/>
    <w:rsid w:val="007A1763"/>
    <w:rsid w:val="007C6B1B"/>
    <w:rsid w:val="007D4FCF"/>
    <w:rsid w:val="007E6800"/>
    <w:rsid w:val="007E7011"/>
    <w:rsid w:val="007F36C6"/>
    <w:rsid w:val="007F46DE"/>
    <w:rsid w:val="0080412C"/>
    <w:rsid w:val="00817E50"/>
    <w:rsid w:val="0082186E"/>
    <w:rsid w:val="00844788"/>
    <w:rsid w:val="008516A1"/>
    <w:rsid w:val="00862D69"/>
    <w:rsid w:val="00864B0D"/>
    <w:rsid w:val="0086505D"/>
    <w:rsid w:val="008674DE"/>
    <w:rsid w:val="00875437"/>
    <w:rsid w:val="00880DED"/>
    <w:rsid w:val="00881823"/>
    <w:rsid w:val="008845E7"/>
    <w:rsid w:val="00892412"/>
    <w:rsid w:val="008D0471"/>
    <w:rsid w:val="008D1CE4"/>
    <w:rsid w:val="008D6B57"/>
    <w:rsid w:val="008E0A27"/>
    <w:rsid w:val="008E151E"/>
    <w:rsid w:val="008E5C47"/>
    <w:rsid w:val="008F2491"/>
    <w:rsid w:val="00932FD6"/>
    <w:rsid w:val="0093416F"/>
    <w:rsid w:val="00950943"/>
    <w:rsid w:val="0095099D"/>
    <w:rsid w:val="00956324"/>
    <w:rsid w:val="00960A65"/>
    <w:rsid w:val="00964036"/>
    <w:rsid w:val="00977E17"/>
    <w:rsid w:val="00995D37"/>
    <w:rsid w:val="009A5D69"/>
    <w:rsid w:val="009B16A0"/>
    <w:rsid w:val="009B5D7B"/>
    <w:rsid w:val="009B7AE2"/>
    <w:rsid w:val="009D55AA"/>
    <w:rsid w:val="009E19E0"/>
    <w:rsid w:val="009F0482"/>
    <w:rsid w:val="00A0296A"/>
    <w:rsid w:val="00A0482C"/>
    <w:rsid w:val="00A1079C"/>
    <w:rsid w:val="00A32492"/>
    <w:rsid w:val="00A32B73"/>
    <w:rsid w:val="00A43B5C"/>
    <w:rsid w:val="00A76594"/>
    <w:rsid w:val="00A85C21"/>
    <w:rsid w:val="00AB5EF6"/>
    <w:rsid w:val="00AB60BD"/>
    <w:rsid w:val="00AC4E43"/>
    <w:rsid w:val="00AC57AA"/>
    <w:rsid w:val="00AF3BBA"/>
    <w:rsid w:val="00B02653"/>
    <w:rsid w:val="00B03060"/>
    <w:rsid w:val="00B05E12"/>
    <w:rsid w:val="00B200E2"/>
    <w:rsid w:val="00B4259B"/>
    <w:rsid w:val="00B46765"/>
    <w:rsid w:val="00B54B2D"/>
    <w:rsid w:val="00B60BC2"/>
    <w:rsid w:val="00B64872"/>
    <w:rsid w:val="00B66204"/>
    <w:rsid w:val="00B7180F"/>
    <w:rsid w:val="00B75109"/>
    <w:rsid w:val="00B95435"/>
    <w:rsid w:val="00BA049E"/>
    <w:rsid w:val="00BC35E1"/>
    <w:rsid w:val="00BD2500"/>
    <w:rsid w:val="00BE401E"/>
    <w:rsid w:val="00BF66BC"/>
    <w:rsid w:val="00C13576"/>
    <w:rsid w:val="00C27076"/>
    <w:rsid w:val="00C35D17"/>
    <w:rsid w:val="00C50EA9"/>
    <w:rsid w:val="00C53A44"/>
    <w:rsid w:val="00C75FDD"/>
    <w:rsid w:val="00C77E60"/>
    <w:rsid w:val="00CC27C7"/>
    <w:rsid w:val="00CC6F52"/>
    <w:rsid w:val="00CE699C"/>
    <w:rsid w:val="00D02946"/>
    <w:rsid w:val="00D173F6"/>
    <w:rsid w:val="00D3611F"/>
    <w:rsid w:val="00D37AC4"/>
    <w:rsid w:val="00D56E25"/>
    <w:rsid w:val="00D62E7A"/>
    <w:rsid w:val="00D6511E"/>
    <w:rsid w:val="00D66C69"/>
    <w:rsid w:val="00D66FAE"/>
    <w:rsid w:val="00D73E34"/>
    <w:rsid w:val="00D74E01"/>
    <w:rsid w:val="00D8297E"/>
    <w:rsid w:val="00D971B5"/>
    <w:rsid w:val="00DB1A1F"/>
    <w:rsid w:val="00DB55A7"/>
    <w:rsid w:val="00DC68A4"/>
    <w:rsid w:val="00DC7220"/>
    <w:rsid w:val="00DE1C21"/>
    <w:rsid w:val="00DE5A33"/>
    <w:rsid w:val="00DF11F5"/>
    <w:rsid w:val="00DF4EB1"/>
    <w:rsid w:val="00DF7432"/>
    <w:rsid w:val="00E00C1D"/>
    <w:rsid w:val="00E01140"/>
    <w:rsid w:val="00E15E40"/>
    <w:rsid w:val="00E273F3"/>
    <w:rsid w:val="00E27B24"/>
    <w:rsid w:val="00E360D1"/>
    <w:rsid w:val="00E4374A"/>
    <w:rsid w:val="00E50299"/>
    <w:rsid w:val="00E56532"/>
    <w:rsid w:val="00E60AD0"/>
    <w:rsid w:val="00E64804"/>
    <w:rsid w:val="00E92657"/>
    <w:rsid w:val="00ED5465"/>
    <w:rsid w:val="00EE24F1"/>
    <w:rsid w:val="00EF3A8A"/>
    <w:rsid w:val="00F117C5"/>
    <w:rsid w:val="00F268B7"/>
    <w:rsid w:val="00F27C86"/>
    <w:rsid w:val="00F4012A"/>
    <w:rsid w:val="00F54EB1"/>
    <w:rsid w:val="00F56D72"/>
    <w:rsid w:val="00F61D3A"/>
    <w:rsid w:val="00F65542"/>
    <w:rsid w:val="00F676F7"/>
    <w:rsid w:val="00F67F48"/>
    <w:rsid w:val="00F7107B"/>
    <w:rsid w:val="00F8492B"/>
    <w:rsid w:val="00FB5FB8"/>
    <w:rsid w:val="00FC5073"/>
    <w:rsid w:val="00FC7F41"/>
    <w:rsid w:val="00FD06FA"/>
    <w:rsid w:val="00FD4AEA"/>
    <w:rsid w:val="00FE444A"/>
    <w:rsid w:val="00FE5E36"/>
    <w:rsid w:val="00FF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2DD8"/>
  <w15:docId w15:val="{4304EFF2-8656-4565-99C0-8BC7D047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F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2FAF"/>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5E2223"/>
    <w:pPr>
      <w:tabs>
        <w:tab w:val="center" w:pos="4680"/>
        <w:tab w:val="right" w:pos="9360"/>
      </w:tabs>
      <w:spacing w:line="240" w:lineRule="auto"/>
    </w:pPr>
  </w:style>
  <w:style w:type="character" w:customStyle="1" w:styleId="HeaderChar">
    <w:name w:val="Header Char"/>
    <w:basedOn w:val="DefaultParagraphFont"/>
    <w:link w:val="Header"/>
    <w:uiPriority w:val="99"/>
    <w:rsid w:val="005E2223"/>
  </w:style>
  <w:style w:type="paragraph" w:styleId="Footer">
    <w:name w:val="footer"/>
    <w:basedOn w:val="Normal"/>
    <w:link w:val="FooterChar"/>
    <w:uiPriority w:val="99"/>
    <w:unhideWhenUsed/>
    <w:rsid w:val="005E2223"/>
    <w:pPr>
      <w:tabs>
        <w:tab w:val="center" w:pos="4680"/>
        <w:tab w:val="right" w:pos="9360"/>
      </w:tabs>
      <w:spacing w:line="240" w:lineRule="auto"/>
    </w:pPr>
  </w:style>
  <w:style w:type="character" w:customStyle="1" w:styleId="FooterChar">
    <w:name w:val="Footer Char"/>
    <w:basedOn w:val="DefaultParagraphFont"/>
    <w:link w:val="Footer"/>
    <w:uiPriority w:val="99"/>
    <w:rsid w:val="005E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F7BE1E4E05544A0E1D8383ADA21EC" ma:contentTypeVersion="18" ma:contentTypeDescription="Create a new document." ma:contentTypeScope="" ma:versionID="7cbc1ec0fcab50dc1c0e21cb2c7fba69">
  <xsd:schema xmlns:xsd="http://www.w3.org/2001/XMLSchema" xmlns:xs="http://www.w3.org/2001/XMLSchema" xmlns:p="http://schemas.microsoft.com/office/2006/metadata/properties" xmlns:ns1="http://schemas.microsoft.com/sharepoint/v3" xmlns:ns2="43d3e67e-3a96-4068-a2b1-0742032475b2" xmlns:ns3="1b7d01fa-feb7-45e5-b217-dd86d3c24382" targetNamespace="http://schemas.microsoft.com/office/2006/metadata/properties" ma:root="true" ma:fieldsID="294137c5010f05eaff14ed850d2c6718" ns1:_="" ns2:_="" ns3:_="">
    <xsd:import namespace="http://schemas.microsoft.com/sharepoint/v3"/>
    <xsd:import namespace="43d3e67e-3a96-4068-a2b1-0742032475b2"/>
    <xsd:import namespace="1b7d01fa-feb7-45e5-b217-dd86d3c24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3e67e-3a96-4068-a2b1-074203247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d01fa-feb7-45e5-b217-dd86d3c243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9a97f-9213-41bd-893d-b8aa253873c5}" ma:internalName="TaxCatchAll" ma:showField="CatchAllData" ma:web="1b7d01fa-feb7-45e5-b217-dd86d3c243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b7d01fa-feb7-45e5-b217-dd86d3c24382" xsi:nil="true"/>
    <_ip_UnifiedCompliancePolicyUIAction xmlns="http://schemas.microsoft.com/sharepoint/v3" xsi:nil="true"/>
    <_ip_UnifiedCompliancePolicyProperties xmlns="http://schemas.microsoft.com/sharepoint/v3" xsi:nil="true"/>
    <lcf76f155ced4ddcb4097134ff3c332f xmlns="43d3e67e-3a96-4068-a2b1-0742032475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06C2B-5A97-4AB5-B638-9945FC4A2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d3e67e-3a96-4068-a2b1-0742032475b2"/>
    <ds:schemaRef ds:uri="1b7d01fa-feb7-45e5-b217-dd86d3c24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86F2F-7CA8-4CC5-B7BD-18718CEE9C2A}">
  <ds:schemaRefs>
    <ds:schemaRef ds:uri="http://schemas.microsoft.com/office/2006/metadata/properties"/>
    <ds:schemaRef ds:uri="http://schemas.microsoft.com/office/infopath/2007/PartnerControls"/>
    <ds:schemaRef ds:uri="1b7d01fa-feb7-45e5-b217-dd86d3c24382"/>
    <ds:schemaRef ds:uri="http://schemas.microsoft.com/sharepoint/v3"/>
    <ds:schemaRef ds:uri="43d3e67e-3a96-4068-a2b1-0742032475b2"/>
  </ds:schemaRefs>
</ds:datastoreItem>
</file>

<file path=customXml/itemProps3.xml><?xml version="1.0" encoding="utf-8"?>
<ds:datastoreItem xmlns:ds="http://schemas.openxmlformats.org/officeDocument/2006/customXml" ds:itemID="{FD59A726-C297-43A4-86D1-3F06F60CF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Hugdahl, Jeffrey R (DFW)</dc:creator>
  <cp:lastModifiedBy>Wilson, Tim (DFW)</cp:lastModifiedBy>
  <cp:revision>2</cp:revision>
  <dcterms:created xsi:type="dcterms:W3CDTF">2025-03-14T13:27:00Z</dcterms:created>
  <dcterms:modified xsi:type="dcterms:W3CDTF">2025-03-14T13:27:00Z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2023-12-01T16:27:34Z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28843119-e512-416e-9002-d3ab3d07f425</vt:lpwstr>
  </property>
  <property fmtid="{D5CDD505-2E9C-101B-9397-08002B2CF9AE}" pid="8" name="MSIP_Label_45011977-b912-4387-97a4-f4c94a801377_ContentBits">
    <vt:lpwstr>0</vt:lpwstr>
  </property>
  <property fmtid="{D5CDD505-2E9C-101B-9397-08002B2CF9AE}" pid="9" name="ContentTypeId">
    <vt:lpwstr>0x01010025AF7BE1E4E05544A0E1D8383ADA21EC</vt:lpwstr>
  </property>
  <property fmtid="{D5CDD505-2E9C-101B-9397-08002B2CF9AE}" pid="10" name="MediaServiceImageTags">
    <vt:lpwstr/>
  </property>
</Properties>
</file>